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358A3" w:rsidRPr="00075129" w:rsidP="00075129">
      <w:pPr>
        <w:spacing w:line="480" w:lineRule="auto"/>
        <w:jc w:val="center"/>
        <w:rPr>
          <w:rFonts w:ascii="Times New Roman" w:hAnsi="Times New Roman" w:cs="Times New Roman"/>
          <w:sz w:val="24"/>
          <w:szCs w:val="24"/>
        </w:rPr>
      </w:pPr>
    </w:p>
    <w:p w:rsidR="003358A3" w:rsidRPr="00075129" w:rsidP="00075129">
      <w:pPr>
        <w:spacing w:line="480" w:lineRule="auto"/>
        <w:jc w:val="center"/>
        <w:rPr>
          <w:rFonts w:ascii="Times New Roman" w:hAnsi="Times New Roman" w:cs="Times New Roman"/>
          <w:sz w:val="24"/>
          <w:szCs w:val="24"/>
        </w:rPr>
      </w:pPr>
    </w:p>
    <w:p w:rsidR="003358A3" w:rsidRPr="00075129" w:rsidP="00075129">
      <w:pPr>
        <w:spacing w:line="480" w:lineRule="auto"/>
        <w:jc w:val="center"/>
        <w:rPr>
          <w:rFonts w:ascii="Times New Roman" w:hAnsi="Times New Roman" w:cs="Times New Roman"/>
          <w:sz w:val="24"/>
          <w:szCs w:val="24"/>
        </w:rPr>
      </w:pPr>
    </w:p>
    <w:p w:rsidR="003358A3" w:rsidRPr="00075129" w:rsidP="00075129">
      <w:pPr>
        <w:spacing w:line="480" w:lineRule="auto"/>
        <w:jc w:val="center"/>
        <w:rPr>
          <w:rFonts w:ascii="Times New Roman" w:hAnsi="Times New Roman" w:cs="Times New Roman"/>
          <w:sz w:val="24"/>
          <w:szCs w:val="24"/>
        </w:rPr>
      </w:pPr>
    </w:p>
    <w:p w:rsidR="003358A3" w:rsidRPr="00075129" w:rsidP="00075129">
      <w:pPr>
        <w:spacing w:line="480" w:lineRule="auto"/>
        <w:jc w:val="center"/>
        <w:rPr>
          <w:rFonts w:ascii="Times New Roman" w:hAnsi="Times New Roman" w:cs="Times New Roman"/>
          <w:sz w:val="24"/>
          <w:szCs w:val="24"/>
        </w:rPr>
      </w:pPr>
    </w:p>
    <w:p w:rsidR="003358A3" w:rsidRPr="00075129" w:rsidP="00075129">
      <w:pPr>
        <w:spacing w:line="480" w:lineRule="auto"/>
        <w:jc w:val="center"/>
        <w:rPr>
          <w:rFonts w:ascii="Times New Roman" w:hAnsi="Times New Roman" w:cs="Times New Roman"/>
          <w:sz w:val="24"/>
          <w:szCs w:val="24"/>
        </w:rPr>
      </w:pPr>
    </w:p>
    <w:p w:rsidR="003358A3" w:rsidRPr="00075129" w:rsidP="00075129">
      <w:pPr>
        <w:spacing w:line="480" w:lineRule="auto"/>
        <w:jc w:val="center"/>
        <w:rPr>
          <w:rFonts w:ascii="Times New Roman" w:hAnsi="Times New Roman" w:cs="Times New Roman"/>
          <w:sz w:val="24"/>
          <w:szCs w:val="24"/>
        </w:rPr>
      </w:pPr>
    </w:p>
    <w:p w:rsidR="003358A3" w:rsidRPr="00075129" w:rsidP="00075129">
      <w:pPr>
        <w:spacing w:line="480" w:lineRule="auto"/>
        <w:jc w:val="center"/>
        <w:rPr>
          <w:rFonts w:ascii="Times New Roman" w:hAnsi="Times New Roman" w:cs="Times New Roman"/>
          <w:sz w:val="24"/>
          <w:szCs w:val="24"/>
        </w:rPr>
      </w:pPr>
    </w:p>
    <w:p w:rsidR="003358A3" w:rsidRPr="00075129" w:rsidP="00075129">
      <w:pPr>
        <w:spacing w:line="480" w:lineRule="auto"/>
        <w:jc w:val="center"/>
        <w:rPr>
          <w:rFonts w:ascii="Times New Roman" w:hAnsi="Times New Roman" w:cs="Times New Roman"/>
          <w:sz w:val="24"/>
          <w:szCs w:val="24"/>
        </w:rPr>
      </w:pPr>
    </w:p>
    <w:p w:rsidR="003358A3" w:rsidRPr="00075129" w:rsidP="00075129">
      <w:pPr>
        <w:spacing w:line="480" w:lineRule="auto"/>
        <w:jc w:val="center"/>
        <w:rPr>
          <w:rFonts w:ascii="Times New Roman" w:hAnsi="Times New Roman" w:cs="Times New Roman"/>
          <w:sz w:val="24"/>
          <w:szCs w:val="24"/>
        </w:rPr>
      </w:pPr>
    </w:p>
    <w:p w:rsidR="003358A3" w:rsidRPr="00075129" w:rsidP="00075129">
      <w:pPr>
        <w:spacing w:line="480" w:lineRule="auto"/>
        <w:jc w:val="center"/>
        <w:rPr>
          <w:rFonts w:ascii="Times New Roman" w:hAnsi="Times New Roman" w:cs="Times New Roman"/>
          <w:sz w:val="24"/>
          <w:szCs w:val="24"/>
        </w:rPr>
      </w:pPr>
    </w:p>
    <w:p w:rsidR="003358A3" w:rsidRPr="00075129" w:rsidP="00075129">
      <w:pPr>
        <w:spacing w:line="480" w:lineRule="auto"/>
        <w:jc w:val="center"/>
        <w:rPr>
          <w:rFonts w:ascii="Times New Roman" w:hAnsi="Times New Roman" w:cs="Times New Roman"/>
          <w:sz w:val="24"/>
          <w:szCs w:val="24"/>
        </w:rPr>
      </w:pPr>
    </w:p>
    <w:p w:rsidR="003358A3" w:rsidRPr="00075129" w:rsidP="00075129">
      <w:pPr>
        <w:spacing w:line="480" w:lineRule="auto"/>
        <w:jc w:val="center"/>
        <w:rPr>
          <w:rFonts w:ascii="Times New Roman" w:hAnsi="Times New Roman" w:cs="Times New Roman"/>
          <w:sz w:val="24"/>
          <w:szCs w:val="24"/>
        </w:rPr>
      </w:pPr>
      <w:r w:rsidRPr="00075129">
        <w:rPr>
          <w:rFonts w:ascii="Times New Roman" w:hAnsi="Times New Roman" w:cs="Times New Roman"/>
          <w:sz w:val="24"/>
          <w:szCs w:val="24"/>
        </w:rPr>
        <w:t>Interpretative principles in Kelo case</w:t>
      </w:r>
    </w:p>
    <w:p w:rsidR="003358A3" w:rsidRPr="00075129" w:rsidP="00075129">
      <w:pPr>
        <w:spacing w:line="480" w:lineRule="auto"/>
        <w:jc w:val="center"/>
        <w:rPr>
          <w:rFonts w:ascii="Times New Roman" w:hAnsi="Times New Roman" w:cs="Times New Roman"/>
          <w:sz w:val="24"/>
          <w:szCs w:val="24"/>
        </w:rPr>
      </w:pPr>
      <w:r w:rsidRPr="00075129">
        <w:rPr>
          <w:rFonts w:ascii="Times New Roman" w:hAnsi="Times New Roman" w:cs="Times New Roman"/>
          <w:sz w:val="24"/>
          <w:szCs w:val="24"/>
        </w:rPr>
        <w:t>Name</w:t>
      </w:r>
    </w:p>
    <w:p w:rsidR="003358A3" w:rsidRPr="00075129" w:rsidP="00075129">
      <w:pPr>
        <w:spacing w:line="480" w:lineRule="auto"/>
        <w:jc w:val="center"/>
        <w:rPr>
          <w:rFonts w:ascii="Times New Roman" w:hAnsi="Times New Roman" w:cs="Times New Roman"/>
          <w:sz w:val="24"/>
          <w:szCs w:val="24"/>
        </w:rPr>
      </w:pPr>
      <w:r w:rsidRPr="00075129">
        <w:rPr>
          <w:rFonts w:ascii="Times New Roman" w:hAnsi="Times New Roman" w:cs="Times New Roman"/>
          <w:sz w:val="24"/>
          <w:szCs w:val="24"/>
        </w:rPr>
        <w:t>Student affiliation</w:t>
      </w:r>
    </w:p>
    <w:p w:rsidR="003358A3" w:rsidRPr="00075129" w:rsidP="00075129">
      <w:pPr>
        <w:spacing w:line="480" w:lineRule="auto"/>
        <w:ind w:firstLine="720"/>
        <w:rPr>
          <w:rFonts w:ascii="Times New Roman" w:hAnsi="Times New Roman" w:cs="Times New Roman"/>
          <w:sz w:val="24"/>
          <w:szCs w:val="24"/>
        </w:rPr>
      </w:pPr>
    </w:p>
    <w:p w:rsidR="003358A3" w:rsidRPr="00075129" w:rsidP="00075129">
      <w:pPr>
        <w:spacing w:line="480" w:lineRule="auto"/>
        <w:rPr>
          <w:rFonts w:ascii="Times New Roman" w:hAnsi="Times New Roman" w:cs="Times New Roman"/>
          <w:sz w:val="24"/>
          <w:szCs w:val="24"/>
        </w:rPr>
      </w:pPr>
    </w:p>
    <w:p w:rsidR="00E85BAF" w:rsidRPr="00075129" w:rsidP="00075129">
      <w:pPr>
        <w:spacing w:line="480" w:lineRule="auto"/>
        <w:rPr>
          <w:rFonts w:ascii="Times New Roman" w:hAnsi="Times New Roman" w:cs="Times New Roman"/>
          <w:sz w:val="24"/>
          <w:szCs w:val="24"/>
        </w:rPr>
      </w:pPr>
    </w:p>
    <w:p w:rsidR="003358A3" w:rsidRPr="00075129" w:rsidP="00075129">
      <w:pPr>
        <w:spacing w:line="480" w:lineRule="auto"/>
        <w:ind w:firstLine="720"/>
        <w:rPr>
          <w:rFonts w:ascii="Times New Roman" w:hAnsi="Times New Roman" w:cs="Times New Roman"/>
          <w:sz w:val="24"/>
          <w:szCs w:val="24"/>
        </w:rPr>
      </w:pPr>
      <w:r w:rsidRPr="00075129">
        <w:rPr>
          <w:rFonts w:ascii="Times New Roman" w:hAnsi="Times New Roman" w:cs="Times New Roman"/>
          <w:sz w:val="24"/>
          <w:szCs w:val="24"/>
        </w:rPr>
        <w:t xml:space="preserve">The City of London </w:t>
      </w:r>
      <w:r w:rsidRPr="00075129" w:rsidR="006174C5">
        <w:rPr>
          <w:rFonts w:ascii="Times New Roman" w:hAnsi="Times New Roman" w:cs="Times New Roman"/>
          <w:sz w:val="24"/>
          <w:szCs w:val="24"/>
        </w:rPr>
        <w:t>vs. K</w:t>
      </w:r>
      <w:r w:rsidRPr="00075129">
        <w:rPr>
          <w:rFonts w:ascii="Times New Roman" w:hAnsi="Times New Roman" w:cs="Times New Roman"/>
          <w:sz w:val="24"/>
          <w:szCs w:val="24"/>
        </w:rPr>
        <w:t xml:space="preserve">elo v. was a </w:t>
      </w:r>
      <w:r w:rsidR="00191073">
        <w:rPr>
          <w:rFonts w:ascii="Times New Roman" w:hAnsi="Times New Roman" w:cs="Times New Roman"/>
          <w:sz w:val="24"/>
          <w:szCs w:val="24"/>
        </w:rPr>
        <w:t>court case in 2005 ruled</w:t>
      </w:r>
      <w:r w:rsidRPr="00075129">
        <w:rPr>
          <w:rFonts w:ascii="Times New Roman" w:hAnsi="Times New Roman" w:cs="Times New Roman"/>
          <w:sz w:val="24"/>
          <w:szCs w:val="24"/>
        </w:rPr>
        <w:t xml:space="preserve"> by the </w:t>
      </w:r>
      <w:r w:rsidR="00191073">
        <w:rPr>
          <w:rFonts w:ascii="Times New Roman" w:hAnsi="Times New Roman" w:cs="Times New Roman"/>
          <w:sz w:val="24"/>
          <w:szCs w:val="24"/>
        </w:rPr>
        <w:t>US</w:t>
      </w:r>
      <w:r w:rsidRPr="00075129">
        <w:rPr>
          <w:rFonts w:ascii="Times New Roman" w:hAnsi="Times New Roman" w:cs="Times New Roman"/>
          <w:sz w:val="24"/>
          <w:szCs w:val="24"/>
        </w:rPr>
        <w:t xml:space="preserve"> </w:t>
      </w:r>
      <w:r w:rsidRPr="00075129" w:rsidR="006174C5">
        <w:rPr>
          <w:rFonts w:ascii="Times New Roman" w:hAnsi="Times New Roman" w:cs="Times New Roman"/>
          <w:sz w:val="24"/>
          <w:szCs w:val="24"/>
        </w:rPr>
        <w:t>Supreme Court</w:t>
      </w:r>
      <w:r w:rsidR="00191073">
        <w:rPr>
          <w:rFonts w:ascii="Times New Roman" w:hAnsi="Times New Roman" w:cs="Times New Roman"/>
          <w:sz w:val="24"/>
          <w:szCs w:val="24"/>
        </w:rPr>
        <w:t xml:space="preserve">, which involved the high </w:t>
      </w:r>
      <w:r w:rsidRPr="00075129">
        <w:rPr>
          <w:rFonts w:ascii="Times New Roman" w:hAnsi="Times New Roman" w:cs="Times New Roman"/>
          <w:sz w:val="24"/>
          <w:szCs w:val="24"/>
        </w:rPr>
        <w:t>domain in transferring pieces of land from a private land</w:t>
      </w:r>
      <w:r w:rsidRPr="00075129" w:rsidR="006174C5">
        <w:rPr>
          <w:rFonts w:ascii="Times New Roman" w:hAnsi="Times New Roman" w:cs="Times New Roman"/>
          <w:sz w:val="24"/>
          <w:szCs w:val="24"/>
        </w:rPr>
        <w:t>owner</w:t>
      </w:r>
      <w:r w:rsidR="00191073">
        <w:rPr>
          <w:rFonts w:ascii="Times New Roman" w:hAnsi="Times New Roman" w:cs="Times New Roman"/>
          <w:sz w:val="24"/>
          <w:szCs w:val="24"/>
        </w:rPr>
        <w:t xml:space="preserve"> to another owner of private land</w:t>
      </w:r>
      <w:r w:rsidRPr="00075129">
        <w:rPr>
          <w:rFonts w:ascii="Times New Roman" w:hAnsi="Times New Roman" w:cs="Times New Roman"/>
          <w:sz w:val="24"/>
          <w:szCs w:val="24"/>
        </w:rPr>
        <w:t xml:space="preserve"> to further economic development</w:t>
      </w:r>
      <w:r w:rsidRPr="00075129" w:rsidR="006174C5">
        <w:rPr>
          <w:rFonts w:ascii="Times New Roman" w:hAnsi="Times New Roman" w:cs="Times New Roman"/>
          <w:sz w:val="24"/>
          <w:szCs w:val="24"/>
        </w:rPr>
        <w:t>s</w:t>
      </w:r>
      <w:r w:rsidR="00560872">
        <w:rPr>
          <w:rFonts w:ascii="Times New Roman" w:hAnsi="Times New Roman" w:cs="Times New Roman"/>
          <w:sz w:val="24"/>
          <w:szCs w:val="24"/>
        </w:rPr>
        <w:t>. In a five-four verdict</w:t>
      </w:r>
      <w:r w:rsidRPr="00075129">
        <w:rPr>
          <w:rFonts w:ascii="Times New Roman" w:hAnsi="Times New Roman" w:cs="Times New Roman"/>
          <w:sz w:val="24"/>
          <w:szCs w:val="24"/>
        </w:rPr>
        <w:t xml:space="preserve">, the </w:t>
      </w:r>
      <w:r w:rsidR="00560872">
        <w:rPr>
          <w:rFonts w:ascii="Times New Roman" w:hAnsi="Times New Roman" w:cs="Times New Roman"/>
          <w:sz w:val="24"/>
          <w:szCs w:val="24"/>
        </w:rPr>
        <w:t>Supreme Court</w:t>
      </w:r>
      <w:r w:rsidRPr="00075129">
        <w:rPr>
          <w:rFonts w:ascii="Times New Roman" w:hAnsi="Times New Roman" w:cs="Times New Roman"/>
          <w:sz w:val="24"/>
          <w:szCs w:val="24"/>
        </w:rPr>
        <w:t xml:space="preserve"> ruled that all public</w:t>
      </w:r>
      <w:r w:rsidR="00560872">
        <w:rPr>
          <w:rFonts w:ascii="Times New Roman" w:hAnsi="Times New Roman" w:cs="Times New Roman"/>
          <w:sz w:val="24"/>
          <w:szCs w:val="24"/>
        </w:rPr>
        <w:t xml:space="preserve"> benefits a particular state</w:t>
      </w:r>
      <w:r w:rsidRPr="00075129">
        <w:rPr>
          <w:rFonts w:ascii="Times New Roman" w:hAnsi="Times New Roman" w:cs="Times New Roman"/>
          <w:sz w:val="24"/>
          <w:szCs w:val="24"/>
        </w:rPr>
        <w:t xml:space="preserve"> enjoyed from the </w:t>
      </w:r>
      <w:r w:rsidRPr="00075129" w:rsidR="006174C5">
        <w:rPr>
          <w:rFonts w:ascii="Times New Roman" w:hAnsi="Times New Roman" w:cs="Times New Roman"/>
          <w:sz w:val="24"/>
          <w:szCs w:val="24"/>
        </w:rPr>
        <w:t>growth</w:t>
      </w:r>
      <w:r w:rsidR="00560872">
        <w:rPr>
          <w:rFonts w:ascii="Times New Roman" w:hAnsi="Times New Roman" w:cs="Times New Roman"/>
          <w:sz w:val="24"/>
          <w:szCs w:val="24"/>
        </w:rPr>
        <w:t xml:space="preserve"> of an economy allowed</w:t>
      </w:r>
      <w:r w:rsidRPr="00075129">
        <w:rPr>
          <w:rFonts w:ascii="Times New Roman" w:hAnsi="Times New Roman" w:cs="Times New Roman"/>
          <w:sz w:val="24"/>
          <w:szCs w:val="24"/>
        </w:rPr>
        <w:t xml:space="preserve"> redevelopment plans that were private as a </w:t>
      </w:r>
      <w:r w:rsidRPr="00075129" w:rsidR="006174C5">
        <w:rPr>
          <w:rFonts w:ascii="Times New Roman" w:hAnsi="Times New Roman" w:cs="Times New Roman"/>
          <w:sz w:val="24"/>
          <w:szCs w:val="24"/>
        </w:rPr>
        <w:t>permissible</w:t>
      </w:r>
      <w:r w:rsidR="00560872">
        <w:rPr>
          <w:rFonts w:ascii="Times New Roman" w:hAnsi="Times New Roman" w:cs="Times New Roman"/>
          <w:sz w:val="24"/>
          <w:szCs w:val="24"/>
        </w:rPr>
        <w:t xml:space="preserve"> to</w:t>
      </w:r>
      <w:r w:rsidRPr="00075129">
        <w:rPr>
          <w:rFonts w:ascii="Times New Roman" w:hAnsi="Times New Roman" w:cs="Times New Roman"/>
          <w:sz w:val="24"/>
          <w:szCs w:val="24"/>
        </w:rPr>
        <w:t xml:space="preserve"> public use.</w:t>
      </w:r>
      <w:r w:rsidR="00560872">
        <w:rPr>
          <w:rFonts w:ascii="Times New Roman" w:hAnsi="Times New Roman" w:cs="Times New Roman"/>
          <w:sz w:val="24"/>
          <w:szCs w:val="24"/>
        </w:rPr>
        <w:t xml:space="preserve"> This case was later appealed at</w:t>
      </w:r>
      <w:r w:rsidRPr="00075129">
        <w:rPr>
          <w:rFonts w:ascii="Times New Roman" w:hAnsi="Times New Roman" w:cs="Times New Roman"/>
          <w:sz w:val="24"/>
          <w:szCs w:val="24"/>
        </w:rPr>
        <w:t xml:space="preserve"> the </w:t>
      </w:r>
      <w:r w:rsidR="00560872">
        <w:rPr>
          <w:rFonts w:ascii="Times New Roman" w:hAnsi="Times New Roman" w:cs="Times New Roman"/>
          <w:sz w:val="24"/>
          <w:szCs w:val="24"/>
        </w:rPr>
        <w:t>US</w:t>
      </w:r>
      <w:r w:rsidRPr="00075129">
        <w:rPr>
          <w:rFonts w:ascii="Times New Roman" w:hAnsi="Times New Roman" w:cs="Times New Roman"/>
          <w:sz w:val="24"/>
          <w:szCs w:val="24"/>
        </w:rPr>
        <w:t xml:space="preserve"> </w:t>
      </w:r>
      <w:r w:rsidRPr="00075129" w:rsidR="006174C5">
        <w:rPr>
          <w:rFonts w:ascii="Times New Roman" w:hAnsi="Times New Roman" w:cs="Times New Roman"/>
          <w:sz w:val="24"/>
          <w:szCs w:val="24"/>
        </w:rPr>
        <w:t>Supreme Court</w:t>
      </w:r>
      <w:r w:rsidR="00560872">
        <w:rPr>
          <w:rFonts w:ascii="Times New Roman" w:hAnsi="Times New Roman" w:cs="Times New Roman"/>
          <w:sz w:val="24"/>
          <w:szCs w:val="24"/>
        </w:rPr>
        <w:t xml:space="preserve"> from a Connecticut </w:t>
      </w:r>
      <w:r w:rsidRPr="00075129" w:rsidR="006174C5">
        <w:rPr>
          <w:rFonts w:ascii="Times New Roman" w:hAnsi="Times New Roman" w:cs="Times New Roman"/>
          <w:sz w:val="24"/>
          <w:szCs w:val="24"/>
        </w:rPr>
        <w:t>Court</w:t>
      </w:r>
      <w:r w:rsidRPr="00075129">
        <w:rPr>
          <w:rFonts w:ascii="Times New Roman" w:hAnsi="Times New Roman" w:cs="Times New Roman"/>
          <w:sz w:val="24"/>
          <w:szCs w:val="24"/>
        </w:rPr>
        <w:t xml:space="preserve">'s judgment in </w:t>
      </w:r>
      <w:r w:rsidRPr="00075129" w:rsidR="006174C5">
        <w:rPr>
          <w:rFonts w:ascii="Times New Roman" w:hAnsi="Times New Roman" w:cs="Times New Roman"/>
          <w:sz w:val="24"/>
          <w:szCs w:val="24"/>
        </w:rPr>
        <w:t>favor</w:t>
      </w:r>
      <w:r w:rsidRPr="00075129">
        <w:rPr>
          <w:rFonts w:ascii="Times New Roman" w:hAnsi="Times New Roman" w:cs="Times New Roman"/>
          <w:sz w:val="24"/>
          <w:szCs w:val="24"/>
        </w:rPr>
        <w:t xml:space="preserve"> of </w:t>
      </w:r>
      <w:r w:rsidR="00560872">
        <w:rPr>
          <w:rFonts w:ascii="Times New Roman" w:hAnsi="Times New Roman" w:cs="Times New Roman"/>
          <w:sz w:val="24"/>
          <w:szCs w:val="24"/>
        </w:rPr>
        <w:t>the City. Some owners,</w:t>
      </w:r>
      <w:r w:rsidRPr="00075129" w:rsidR="00BC79EE">
        <w:rPr>
          <w:rFonts w:ascii="Times New Roman" w:hAnsi="Times New Roman" w:cs="Times New Roman"/>
          <w:sz w:val="24"/>
          <w:szCs w:val="24"/>
        </w:rPr>
        <w:t xml:space="preserve"> Susette Kelo</w:t>
      </w:r>
      <w:r w:rsidR="00560872">
        <w:rPr>
          <w:rFonts w:ascii="Times New Roman" w:hAnsi="Times New Roman" w:cs="Times New Roman"/>
          <w:sz w:val="24"/>
          <w:szCs w:val="24"/>
        </w:rPr>
        <w:t xml:space="preserve"> included</w:t>
      </w:r>
      <w:r w:rsidRPr="00075129" w:rsidR="00BC79EE">
        <w:rPr>
          <w:rFonts w:ascii="Times New Roman" w:hAnsi="Times New Roman" w:cs="Times New Roman"/>
          <w:sz w:val="24"/>
          <w:szCs w:val="24"/>
        </w:rPr>
        <w:t xml:space="preserve">, </w:t>
      </w:r>
      <w:r w:rsidR="00560872">
        <w:rPr>
          <w:rFonts w:ascii="Times New Roman" w:hAnsi="Times New Roman" w:cs="Times New Roman"/>
          <w:sz w:val="24"/>
          <w:szCs w:val="24"/>
        </w:rPr>
        <w:t>decided to sue the City of London</w:t>
      </w:r>
      <w:r w:rsidRPr="00075129" w:rsidR="00BC79EE">
        <w:rPr>
          <w:rFonts w:ascii="Times New Roman" w:hAnsi="Times New Roman" w:cs="Times New Roman"/>
          <w:sz w:val="24"/>
          <w:szCs w:val="24"/>
        </w:rPr>
        <w:t xml:space="preserve"> in </w:t>
      </w:r>
      <w:r w:rsidRPr="00075129" w:rsidR="006174C5">
        <w:rPr>
          <w:rFonts w:ascii="Times New Roman" w:hAnsi="Times New Roman" w:cs="Times New Roman"/>
          <w:sz w:val="24"/>
          <w:szCs w:val="24"/>
        </w:rPr>
        <w:t>Supreme Court</w:t>
      </w:r>
      <w:r w:rsidR="00560872">
        <w:rPr>
          <w:rFonts w:ascii="Times New Roman" w:hAnsi="Times New Roman" w:cs="Times New Roman"/>
          <w:sz w:val="24"/>
          <w:szCs w:val="24"/>
        </w:rPr>
        <w:t>, claiming</w:t>
      </w:r>
      <w:r w:rsidRPr="00075129" w:rsidR="00BC79EE">
        <w:rPr>
          <w:rFonts w:ascii="Times New Roman" w:hAnsi="Times New Roman" w:cs="Times New Roman"/>
          <w:sz w:val="24"/>
          <w:szCs w:val="24"/>
        </w:rPr>
        <w:t xml:space="preserve"> that the City of </w:t>
      </w:r>
      <w:r w:rsidRPr="00075129" w:rsidR="006174C5">
        <w:rPr>
          <w:rFonts w:ascii="Times New Roman" w:hAnsi="Times New Roman" w:cs="Times New Roman"/>
          <w:sz w:val="24"/>
          <w:szCs w:val="24"/>
        </w:rPr>
        <w:t>New</w:t>
      </w:r>
      <w:r w:rsidRPr="00075129" w:rsidR="00BC79EE">
        <w:rPr>
          <w:rFonts w:ascii="Times New Roman" w:hAnsi="Times New Roman" w:cs="Times New Roman"/>
          <w:sz w:val="24"/>
          <w:szCs w:val="24"/>
        </w:rPr>
        <w:t xml:space="preserve"> London had suggested </w:t>
      </w:r>
      <w:r w:rsidR="00560872">
        <w:rPr>
          <w:rFonts w:ascii="Times New Roman" w:hAnsi="Times New Roman" w:cs="Times New Roman"/>
          <w:sz w:val="24"/>
          <w:szCs w:val="24"/>
        </w:rPr>
        <w:t>used its powers inappropriately</w:t>
      </w:r>
      <w:r w:rsidRPr="00075129" w:rsidR="00BC79EE">
        <w:rPr>
          <w:rFonts w:ascii="Times New Roman" w:hAnsi="Times New Roman" w:cs="Times New Roman"/>
          <w:sz w:val="24"/>
          <w:szCs w:val="24"/>
        </w:rPr>
        <w:t>. Eminent domai</w:t>
      </w:r>
      <w:r w:rsidR="00560872">
        <w:rPr>
          <w:rFonts w:ascii="Times New Roman" w:hAnsi="Times New Roman" w:cs="Times New Roman"/>
          <w:sz w:val="24"/>
          <w:szCs w:val="24"/>
        </w:rPr>
        <w:t>n power is controlled</w:t>
      </w:r>
      <w:r w:rsidRPr="00075129" w:rsidR="00BC79EE">
        <w:rPr>
          <w:rFonts w:ascii="Times New Roman" w:hAnsi="Times New Roman" w:cs="Times New Roman"/>
          <w:sz w:val="24"/>
          <w:szCs w:val="24"/>
        </w:rPr>
        <w:t xml:space="preserve"> by the taking</w:t>
      </w:r>
      <w:r w:rsidR="00560872">
        <w:rPr>
          <w:rFonts w:ascii="Times New Roman" w:hAnsi="Times New Roman" w:cs="Times New Roman"/>
          <w:sz w:val="24"/>
          <w:szCs w:val="24"/>
        </w:rPr>
        <w:t>-</w:t>
      </w:r>
      <w:r w:rsidRPr="00075129" w:rsidR="00BC79EE">
        <w:rPr>
          <w:rFonts w:ascii="Times New Roman" w:hAnsi="Times New Roman" w:cs="Times New Roman"/>
          <w:sz w:val="24"/>
          <w:szCs w:val="24"/>
        </w:rPr>
        <w:t>clause of the 5</w:t>
      </w:r>
      <w:r w:rsidRPr="00075129" w:rsidR="00BC79EE">
        <w:rPr>
          <w:rFonts w:ascii="Times New Roman" w:hAnsi="Times New Roman" w:cs="Times New Roman"/>
          <w:sz w:val="24"/>
          <w:szCs w:val="24"/>
          <w:vertAlign w:val="superscript"/>
        </w:rPr>
        <w:t>th</w:t>
      </w:r>
      <w:r w:rsidR="00560872">
        <w:rPr>
          <w:rFonts w:ascii="Times New Roman" w:hAnsi="Times New Roman" w:cs="Times New Roman"/>
          <w:sz w:val="24"/>
          <w:szCs w:val="24"/>
        </w:rPr>
        <w:t xml:space="preserve"> amendment and the due-process clause</w:t>
      </w:r>
      <w:r w:rsidRPr="00075129" w:rsidR="00BC79EE">
        <w:rPr>
          <w:rFonts w:ascii="Times New Roman" w:hAnsi="Times New Roman" w:cs="Times New Roman"/>
          <w:sz w:val="24"/>
          <w:szCs w:val="24"/>
        </w:rPr>
        <w:t xml:space="preserve"> of the 14</w:t>
      </w:r>
      <w:r w:rsidRPr="00075129" w:rsidR="00BC79EE">
        <w:rPr>
          <w:rFonts w:ascii="Times New Roman" w:hAnsi="Times New Roman" w:cs="Times New Roman"/>
          <w:sz w:val="24"/>
          <w:szCs w:val="24"/>
          <w:vertAlign w:val="superscript"/>
        </w:rPr>
        <w:t>th</w:t>
      </w:r>
      <w:r w:rsidRPr="00075129" w:rsidR="00BC79EE">
        <w:rPr>
          <w:rFonts w:ascii="Times New Roman" w:hAnsi="Times New Roman" w:cs="Times New Roman"/>
          <w:sz w:val="24"/>
          <w:szCs w:val="24"/>
        </w:rPr>
        <w:t xml:space="preserve"> </w:t>
      </w:r>
      <w:r w:rsidRPr="00075129" w:rsidR="006174C5">
        <w:rPr>
          <w:rFonts w:ascii="Times New Roman" w:hAnsi="Times New Roman" w:cs="Times New Roman"/>
          <w:sz w:val="24"/>
          <w:szCs w:val="24"/>
        </w:rPr>
        <w:t>amendment</w:t>
      </w:r>
      <w:r w:rsidRPr="00075129" w:rsidR="00BC79EE">
        <w:rPr>
          <w:rFonts w:ascii="Times New Roman" w:hAnsi="Times New Roman" w:cs="Times New Roman"/>
          <w:sz w:val="24"/>
          <w:szCs w:val="24"/>
        </w:rPr>
        <w:t>.</w:t>
      </w:r>
    </w:p>
    <w:p w:rsidR="0040754F" w:rsidRPr="00075129" w:rsidP="000751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taking-</w:t>
      </w:r>
      <w:r w:rsidRPr="00075129" w:rsidR="00BC79EE">
        <w:rPr>
          <w:rFonts w:ascii="Times New Roman" w:hAnsi="Times New Roman" w:cs="Times New Roman"/>
          <w:sz w:val="24"/>
          <w:szCs w:val="24"/>
        </w:rPr>
        <w:t>claus</w:t>
      </w:r>
      <w:r>
        <w:rPr>
          <w:rFonts w:ascii="Times New Roman" w:hAnsi="Times New Roman" w:cs="Times New Roman"/>
          <w:sz w:val="24"/>
          <w:szCs w:val="24"/>
        </w:rPr>
        <w:t>e states that property labeled private</w:t>
      </w:r>
      <w:r w:rsidRPr="00075129" w:rsidR="00BC79EE">
        <w:rPr>
          <w:rFonts w:ascii="Times New Roman" w:hAnsi="Times New Roman" w:cs="Times New Roman"/>
          <w:sz w:val="24"/>
          <w:szCs w:val="24"/>
        </w:rPr>
        <w:t xml:space="preserve"> shall not </w:t>
      </w:r>
      <w:r>
        <w:rPr>
          <w:rFonts w:ascii="Times New Roman" w:hAnsi="Times New Roman" w:cs="Times New Roman"/>
          <w:sz w:val="24"/>
          <w:szCs w:val="24"/>
        </w:rPr>
        <w:t>be taken by any means for</w:t>
      </w:r>
      <w:r w:rsidRPr="00075129" w:rsidR="00BC79EE">
        <w:rPr>
          <w:rFonts w:ascii="Times New Roman" w:hAnsi="Times New Roman" w:cs="Times New Roman"/>
          <w:sz w:val="24"/>
          <w:szCs w:val="24"/>
        </w:rPr>
        <w:t xml:space="preserve"> use</w:t>
      </w:r>
      <w:r>
        <w:rPr>
          <w:rFonts w:ascii="Times New Roman" w:hAnsi="Times New Roman" w:cs="Times New Roman"/>
          <w:sz w:val="24"/>
          <w:szCs w:val="24"/>
        </w:rPr>
        <w:t xml:space="preserve"> by the public</w:t>
      </w:r>
      <w:r w:rsidRPr="00075129" w:rsidR="00BC79EE">
        <w:rPr>
          <w:rFonts w:ascii="Times New Roman" w:hAnsi="Times New Roman" w:cs="Times New Roman"/>
          <w:sz w:val="24"/>
          <w:szCs w:val="24"/>
        </w:rPr>
        <w:t xml:space="preserve"> without compensation''. This limitation is also mentioned in the due process clause and applied to both local and state governments' actions.</w:t>
      </w:r>
      <w:r w:rsidRPr="00075129" w:rsidR="002B5D5F">
        <w:rPr>
          <w:rFonts w:ascii="Times New Roman" w:hAnsi="Times New Roman" w:cs="Times New Roman"/>
          <w:sz w:val="24"/>
          <w:szCs w:val="24"/>
        </w:rPr>
        <w:t xml:space="preserve"> Kelo implied that</w:t>
      </w:r>
      <w:r>
        <w:rPr>
          <w:rFonts w:ascii="Times New Roman" w:hAnsi="Times New Roman" w:cs="Times New Roman"/>
          <w:sz w:val="24"/>
          <w:szCs w:val="24"/>
        </w:rPr>
        <w:t xml:space="preserve"> economic development, </w:t>
      </w:r>
      <w:r w:rsidRPr="00075129" w:rsidR="006174C5">
        <w:rPr>
          <w:rFonts w:ascii="Times New Roman" w:hAnsi="Times New Roman" w:cs="Times New Roman"/>
          <w:sz w:val="24"/>
          <w:szCs w:val="24"/>
        </w:rPr>
        <w:t>alleged</w:t>
      </w:r>
      <w:r>
        <w:rPr>
          <w:rFonts w:ascii="Times New Roman" w:hAnsi="Times New Roman" w:cs="Times New Roman"/>
          <w:sz w:val="24"/>
          <w:szCs w:val="24"/>
        </w:rPr>
        <w:t xml:space="preserve"> reason</w:t>
      </w:r>
      <w:r w:rsidRPr="00075129" w:rsidR="002B5D5F">
        <w:rPr>
          <w:rFonts w:ascii="Times New Roman" w:hAnsi="Times New Roman" w:cs="Times New Roman"/>
          <w:sz w:val="24"/>
          <w:szCs w:val="24"/>
        </w:rPr>
        <w:t xml:space="preserve"> for the fore transfer of</w:t>
      </w:r>
      <w:r>
        <w:rPr>
          <w:rFonts w:ascii="Times New Roman" w:hAnsi="Times New Roman" w:cs="Times New Roman"/>
          <w:sz w:val="24"/>
          <w:szCs w:val="24"/>
        </w:rPr>
        <w:t xml:space="preserve"> private</w:t>
      </w:r>
      <w:r w:rsidRPr="00075129" w:rsidR="002B5D5F">
        <w:rPr>
          <w:rFonts w:ascii="Times New Roman" w:hAnsi="Times New Roman" w:cs="Times New Roman"/>
          <w:sz w:val="24"/>
          <w:szCs w:val="24"/>
        </w:rPr>
        <w:t xml:space="preserve"> land to the </w:t>
      </w:r>
      <w:r>
        <w:rPr>
          <w:rFonts w:ascii="Times New Roman" w:hAnsi="Times New Roman" w:cs="Times New Roman"/>
          <w:sz w:val="24"/>
          <w:szCs w:val="24"/>
        </w:rPr>
        <w:t>City of New London organization</w:t>
      </w:r>
      <w:r w:rsidR="008E62F6">
        <w:rPr>
          <w:rFonts w:ascii="Times New Roman" w:hAnsi="Times New Roman" w:cs="Times New Roman"/>
          <w:sz w:val="24"/>
          <w:szCs w:val="24"/>
        </w:rPr>
        <w:t>, did not, by any means, make it a</w:t>
      </w:r>
      <w:r w:rsidRPr="00075129" w:rsidR="002B5D5F">
        <w:rPr>
          <w:rFonts w:ascii="Times New Roman" w:hAnsi="Times New Roman" w:cs="Times New Roman"/>
          <w:sz w:val="24"/>
          <w:szCs w:val="24"/>
        </w:rPr>
        <w:t xml:space="preserve"> </w:t>
      </w:r>
      <w:r w:rsidR="008E62F6">
        <w:rPr>
          <w:rFonts w:ascii="Times New Roman" w:hAnsi="Times New Roman" w:cs="Times New Roman"/>
          <w:sz w:val="24"/>
          <w:szCs w:val="24"/>
        </w:rPr>
        <w:t>public use following</w:t>
      </w:r>
      <w:r w:rsidRPr="00075129" w:rsidR="002B5D5F">
        <w:rPr>
          <w:rFonts w:ascii="Times New Roman" w:hAnsi="Times New Roman" w:cs="Times New Roman"/>
          <w:sz w:val="24"/>
          <w:szCs w:val="24"/>
        </w:rPr>
        <w:t xml:space="preserve"> the 5</w:t>
      </w:r>
      <w:r w:rsidRPr="00075129" w:rsidR="002B5D5F">
        <w:rPr>
          <w:rFonts w:ascii="Times New Roman" w:hAnsi="Times New Roman" w:cs="Times New Roman"/>
          <w:sz w:val="24"/>
          <w:szCs w:val="24"/>
          <w:vertAlign w:val="superscript"/>
        </w:rPr>
        <w:t>th</w:t>
      </w:r>
      <w:r w:rsidRPr="00075129" w:rsidR="002B5D5F">
        <w:rPr>
          <w:rFonts w:ascii="Times New Roman" w:hAnsi="Times New Roman" w:cs="Times New Roman"/>
          <w:sz w:val="24"/>
          <w:szCs w:val="24"/>
        </w:rPr>
        <w:t xml:space="preserve"> amendment. On 2</w:t>
      </w:r>
      <w:r w:rsidRPr="00075129" w:rsidR="002B5D5F">
        <w:rPr>
          <w:rFonts w:ascii="Times New Roman" w:hAnsi="Times New Roman" w:cs="Times New Roman"/>
          <w:sz w:val="24"/>
          <w:szCs w:val="24"/>
          <w:vertAlign w:val="superscript"/>
        </w:rPr>
        <w:t>nd</w:t>
      </w:r>
      <w:r w:rsidRPr="00075129" w:rsidR="002B5D5F">
        <w:rPr>
          <w:rFonts w:ascii="Times New Roman" w:hAnsi="Times New Roman" w:cs="Times New Roman"/>
          <w:sz w:val="24"/>
          <w:szCs w:val="24"/>
        </w:rPr>
        <w:t xml:space="preserve"> </w:t>
      </w:r>
      <w:r w:rsidRPr="00075129" w:rsidR="006174C5">
        <w:rPr>
          <w:rFonts w:ascii="Times New Roman" w:hAnsi="Times New Roman" w:cs="Times New Roman"/>
          <w:sz w:val="24"/>
          <w:szCs w:val="24"/>
        </w:rPr>
        <w:t>December</w:t>
      </w:r>
      <w:r w:rsidR="008E62F6">
        <w:rPr>
          <w:rFonts w:ascii="Times New Roman" w:hAnsi="Times New Roman" w:cs="Times New Roman"/>
          <w:sz w:val="24"/>
          <w:szCs w:val="24"/>
        </w:rPr>
        <w:t xml:space="preserve"> 2002, the </w:t>
      </w:r>
      <w:r w:rsidRPr="00075129" w:rsidR="002B5D5F">
        <w:rPr>
          <w:rFonts w:ascii="Times New Roman" w:hAnsi="Times New Roman" w:cs="Times New Roman"/>
          <w:sz w:val="24"/>
          <w:szCs w:val="24"/>
        </w:rPr>
        <w:t>Connecticut</w:t>
      </w:r>
      <w:r w:rsidR="008E62F6">
        <w:rPr>
          <w:rFonts w:ascii="Times New Roman" w:hAnsi="Times New Roman" w:cs="Times New Roman"/>
          <w:sz w:val="24"/>
          <w:szCs w:val="24"/>
        </w:rPr>
        <w:t xml:space="preserve"> court heard the case and issued a verdict</w:t>
      </w:r>
      <w:r w:rsidRPr="00075129" w:rsidR="002B5D5F">
        <w:rPr>
          <w:rFonts w:ascii="Times New Roman" w:hAnsi="Times New Roman" w:cs="Times New Roman"/>
          <w:sz w:val="24"/>
          <w:szCs w:val="24"/>
        </w:rPr>
        <w:t xml:space="preserve"> in </w:t>
      </w:r>
      <w:r w:rsidRPr="00075129" w:rsidR="006174C5">
        <w:rPr>
          <w:rFonts w:ascii="Times New Roman" w:hAnsi="Times New Roman" w:cs="Times New Roman"/>
          <w:sz w:val="24"/>
          <w:szCs w:val="24"/>
        </w:rPr>
        <w:t>favor</w:t>
      </w:r>
      <w:r w:rsidRPr="00075129" w:rsidR="002B5D5F">
        <w:rPr>
          <w:rFonts w:ascii="Times New Roman" w:hAnsi="Times New Roman" w:cs="Times New Roman"/>
          <w:sz w:val="24"/>
          <w:szCs w:val="24"/>
        </w:rPr>
        <w:t xml:space="preserve"> of the City</w:t>
      </w:r>
      <w:r w:rsidRPr="00075129" w:rsidR="00E85BAF">
        <w:rPr>
          <w:rFonts w:ascii="Times New Roman" w:hAnsi="Times New Roman" w:cs="Times New Roman"/>
          <w:sz w:val="24"/>
          <w:szCs w:val="24"/>
        </w:rPr>
        <w:t xml:space="preserve"> (</w:t>
      </w:r>
      <w:r w:rsidRPr="00075129" w:rsidR="00E85BAF">
        <w:rPr>
          <w:rFonts w:ascii="Times New Roman" w:hAnsi="Times New Roman" w:cs="Times New Roman"/>
          <w:color w:val="222222"/>
          <w:sz w:val="24"/>
          <w:szCs w:val="24"/>
          <w:shd w:val="clear" w:color="auto" w:fill="FFFFFF"/>
        </w:rPr>
        <w:t>Rutkow</w:t>
      </w:r>
      <w:r w:rsidRPr="00075129" w:rsidR="00E85BAF">
        <w:rPr>
          <w:rFonts w:ascii="Times New Roman" w:hAnsi="Times New Roman" w:cs="Times New Roman"/>
          <w:color w:val="222222"/>
          <w:sz w:val="24"/>
          <w:szCs w:val="24"/>
          <w:shd w:val="clear" w:color="auto" w:fill="FFFFFF"/>
        </w:rPr>
        <w:t>, 2006</w:t>
      </w:r>
      <w:r w:rsidRPr="00075129" w:rsidR="00E85BAF">
        <w:rPr>
          <w:rFonts w:ascii="Times New Roman" w:hAnsi="Times New Roman" w:cs="Times New Roman"/>
          <w:sz w:val="24"/>
          <w:szCs w:val="24"/>
        </w:rPr>
        <w:t>)</w:t>
      </w:r>
      <w:r w:rsidRPr="00075129" w:rsidR="002B5D5F">
        <w:rPr>
          <w:rFonts w:ascii="Times New Roman" w:hAnsi="Times New Roman" w:cs="Times New Roman"/>
          <w:sz w:val="24"/>
          <w:szCs w:val="24"/>
        </w:rPr>
        <w:t xml:space="preserve">. The states’ </w:t>
      </w:r>
      <w:r w:rsidR="008E62F6">
        <w:rPr>
          <w:rFonts w:ascii="Times New Roman" w:hAnsi="Times New Roman" w:cs="Times New Roman"/>
          <w:sz w:val="24"/>
          <w:szCs w:val="24"/>
        </w:rPr>
        <w:t>Connecticut</w:t>
      </w:r>
      <w:r w:rsidRPr="00075129" w:rsidR="006174C5">
        <w:rPr>
          <w:rFonts w:ascii="Times New Roman" w:hAnsi="Times New Roman" w:cs="Times New Roman"/>
          <w:sz w:val="24"/>
          <w:szCs w:val="24"/>
        </w:rPr>
        <w:t xml:space="preserve"> Court</w:t>
      </w:r>
      <w:r w:rsidRPr="00075129" w:rsidR="002B5D5F">
        <w:rPr>
          <w:rFonts w:ascii="Times New Roman" w:hAnsi="Times New Roman" w:cs="Times New Roman"/>
          <w:sz w:val="24"/>
          <w:szCs w:val="24"/>
        </w:rPr>
        <w:t xml:space="preserve"> implied that the eminent use of the domain </w:t>
      </w:r>
      <w:r w:rsidR="008E62F6">
        <w:rPr>
          <w:rFonts w:ascii="Times New Roman" w:hAnsi="Times New Roman" w:cs="Times New Roman"/>
          <w:sz w:val="24"/>
          <w:szCs w:val="24"/>
        </w:rPr>
        <w:t>for sole-purposes of economic development didn</w:t>
      </w:r>
      <w:r w:rsidRPr="00075129" w:rsidR="008E62F6">
        <w:rPr>
          <w:rFonts w:ascii="Times New Roman" w:hAnsi="Times New Roman" w:cs="Times New Roman"/>
          <w:sz w:val="24"/>
          <w:szCs w:val="24"/>
        </w:rPr>
        <w:t>’t</w:t>
      </w:r>
      <w:r w:rsidRPr="00075129" w:rsidR="002B5D5F">
        <w:rPr>
          <w:rFonts w:ascii="Times New Roman" w:hAnsi="Times New Roman" w:cs="Times New Roman"/>
          <w:sz w:val="24"/>
          <w:szCs w:val="24"/>
        </w:rPr>
        <w:t xml:space="preserve"> </w:t>
      </w:r>
      <w:r w:rsidR="008E62F6">
        <w:rPr>
          <w:rFonts w:ascii="Times New Roman" w:hAnsi="Times New Roman" w:cs="Times New Roman"/>
          <w:sz w:val="24"/>
          <w:szCs w:val="24"/>
        </w:rPr>
        <w:t xml:space="preserve">disregard </w:t>
      </w:r>
      <w:r w:rsidRPr="00075129" w:rsidR="006174C5">
        <w:rPr>
          <w:rFonts w:ascii="Times New Roman" w:hAnsi="Times New Roman" w:cs="Times New Roman"/>
          <w:sz w:val="24"/>
          <w:szCs w:val="24"/>
        </w:rPr>
        <w:t>the federal and</w:t>
      </w:r>
      <w:r w:rsidR="008E62F6">
        <w:rPr>
          <w:rFonts w:ascii="Times New Roman" w:hAnsi="Times New Roman" w:cs="Times New Roman"/>
          <w:sz w:val="24"/>
          <w:szCs w:val="24"/>
        </w:rPr>
        <w:t xml:space="preserve"> state constitutions' public use clause. Connecticut insisted that if whatsoever body of legislature </w:t>
      </w:r>
      <w:r w:rsidRPr="00075129" w:rsidR="006174C5">
        <w:rPr>
          <w:rFonts w:ascii="Times New Roman" w:hAnsi="Times New Roman" w:cs="Times New Roman"/>
          <w:sz w:val="24"/>
          <w:szCs w:val="24"/>
        </w:rPr>
        <w:t>discovered that a particular financial</w:t>
      </w:r>
      <w:r w:rsidR="008E62F6">
        <w:rPr>
          <w:rFonts w:ascii="Times New Roman" w:hAnsi="Times New Roman" w:cs="Times New Roman"/>
          <w:sz w:val="24"/>
          <w:szCs w:val="24"/>
        </w:rPr>
        <w:t>-</w:t>
      </w:r>
      <w:r w:rsidRPr="00075129" w:rsidR="006174C5">
        <w:rPr>
          <w:rFonts w:ascii="Times New Roman" w:hAnsi="Times New Roman" w:cs="Times New Roman"/>
          <w:sz w:val="24"/>
          <w:szCs w:val="24"/>
        </w:rPr>
        <w:t xml:space="preserve"> project would increase revenues and tax for City c, create new jobs and revive a despondent urban area, then without arguments, the task becomes a public use as it serves a general-purpose.
</w:t>
      </w:r>
    </w:p>
    <w:p w:rsidR="006174C5" w:rsidRPr="00075129" w:rsidP="00075129">
      <w:pPr>
        <w:spacing w:line="480" w:lineRule="auto"/>
        <w:ind w:firstLine="720"/>
        <w:rPr>
          <w:rFonts w:ascii="Times New Roman" w:hAnsi="Times New Roman" w:cs="Times New Roman"/>
          <w:sz w:val="24"/>
          <w:szCs w:val="24"/>
        </w:rPr>
      </w:pPr>
      <w:r w:rsidRPr="00075129">
        <w:rPr>
          <w:rFonts w:ascii="Times New Roman" w:hAnsi="Times New Roman" w:cs="Times New Roman"/>
          <w:sz w:val="24"/>
          <w:szCs w:val="24"/>
        </w:rPr>
        <w:t>During its ruling, the court utilized three principles: majority, concurring, and d</w:t>
      </w:r>
      <w:r w:rsidR="008E62F6">
        <w:rPr>
          <w:rFonts w:ascii="Times New Roman" w:hAnsi="Times New Roman" w:cs="Times New Roman"/>
          <w:sz w:val="24"/>
          <w:szCs w:val="24"/>
        </w:rPr>
        <w:t xml:space="preserve">issenting opinions principles. In 2005 </w:t>
      </w:r>
      <w:r w:rsidRPr="00075129">
        <w:rPr>
          <w:rFonts w:ascii="Times New Roman" w:hAnsi="Times New Roman" w:cs="Times New Roman"/>
          <w:sz w:val="24"/>
          <w:szCs w:val="24"/>
        </w:rPr>
        <w:t>23</w:t>
      </w:r>
      <w:r w:rsidRPr="00075129">
        <w:rPr>
          <w:rFonts w:ascii="Times New Roman" w:hAnsi="Times New Roman" w:cs="Times New Roman"/>
          <w:sz w:val="24"/>
          <w:szCs w:val="24"/>
          <w:vertAlign w:val="superscript"/>
        </w:rPr>
        <w:t>rd</w:t>
      </w:r>
      <w:r w:rsidR="008E62F6">
        <w:rPr>
          <w:rFonts w:ascii="Times New Roman" w:hAnsi="Times New Roman" w:cs="Times New Roman"/>
          <w:sz w:val="24"/>
          <w:szCs w:val="24"/>
        </w:rPr>
        <w:t xml:space="preserve"> June</w:t>
      </w:r>
      <w:r w:rsidRPr="00075129">
        <w:rPr>
          <w:rFonts w:ascii="Times New Roman" w:hAnsi="Times New Roman" w:cs="Times New Roman"/>
          <w:sz w:val="24"/>
          <w:szCs w:val="24"/>
        </w:rPr>
        <w:t xml:space="preserve">, the court, </w:t>
      </w:r>
      <w:r w:rsidR="008E62F6">
        <w:rPr>
          <w:rFonts w:ascii="Times New Roman" w:hAnsi="Times New Roman" w:cs="Times New Roman"/>
          <w:sz w:val="24"/>
          <w:szCs w:val="24"/>
        </w:rPr>
        <w:t xml:space="preserve">again </w:t>
      </w:r>
      <w:r w:rsidRPr="00075129">
        <w:rPr>
          <w:rFonts w:ascii="Times New Roman" w:hAnsi="Times New Roman" w:cs="Times New Roman"/>
          <w:sz w:val="24"/>
          <w:szCs w:val="24"/>
        </w:rPr>
        <w:t>in a fi</w:t>
      </w:r>
      <w:r w:rsidR="008E62F6">
        <w:rPr>
          <w:rFonts w:ascii="Times New Roman" w:hAnsi="Times New Roman" w:cs="Times New Roman"/>
          <w:sz w:val="24"/>
          <w:szCs w:val="24"/>
        </w:rPr>
        <w:t>ve-four verdict</w:t>
      </w:r>
      <w:r w:rsidRPr="00075129">
        <w:rPr>
          <w:rFonts w:ascii="Times New Roman" w:hAnsi="Times New Roman" w:cs="Times New Roman"/>
          <w:sz w:val="24"/>
          <w:szCs w:val="24"/>
        </w:rPr>
        <w:t xml:space="preserve">, ruled in the city of </w:t>
      </w:r>
      <w:r w:rsidRPr="00075129" w:rsidR="001D701A">
        <w:rPr>
          <w:rFonts w:ascii="Times New Roman" w:hAnsi="Times New Roman" w:cs="Times New Roman"/>
          <w:sz w:val="24"/>
          <w:szCs w:val="24"/>
        </w:rPr>
        <w:t>New</w:t>
      </w:r>
      <w:r w:rsidRPr="00075129">
        <w:rPr>
          <w:rFonts w:ascii="Times New Roman" w:hAnsi="Times New Roman" w:cs="Times New Roman"/>
          <w:sz w:val="24"/>
          <w:szCs w:val="24"/>
        </w:rPr>
        <w:t xml:space="preserve"> </w:t>
      </w:r>
      <w:r w:rsidRPr="00075129" w:rsidR="001D701A">
        <w:rPr>
          <w:rFonts w:ascii="Times New Roman" w:hAnsi="Times New Roman" w:cs="Times New Roman"/>
          <w:sz w:val="24"/>
          <w:szCs w:val="24"/>
        </w:rPr>
        <w:t>London’s</w:t>
      </w:r>
      <w:r w:rsidRPr="00075129">
        <w:rPr>
          <w:rFonts w:ascii="Times New Roman" w:hAnsi="Times New Roman" w:cs="Times New Roman"/>
          <w:sz w:val="24"/>
          <w:szCs w:val="24"/>
        </w:rPr>
        <w:t xml:space="preserve"> favor. Justice Stevens was responsible for writing the major</w:t>
      </w:r>
      <w:r w:rsidR="008E62F6">
        <w:rPr>
          <w:rFonts w:ascii="Times New Roman" w:hAnsi="Times New Roman" w:cs="Times New Roman"/>
          <w:sz w:val="24"/>
          <w:szCs w:val="24"/>
        </w:rPr>
        <w:t>ity opinion, followed by</w:t>
      </w:r>
      <w:r w:rsidRPr="00075129">
        <w:rPr>
          <w:rFonts w:ascii="Times New Roman" w:hAnsi="Times New Roman" w:cs="Times New Roman"/>
          <w:sz w:val="24"/>
          <w:szCs w:val="24"/>
        </w:rPr>
        <w:t xml:space="preserve"> Breyer</w:t>
      </w:r>
      <w:r w:rsidR="008E62F6">
        <w:rPr>
          <w:rFonts w:ascii="Times New Roman" w:hAnsi="Times New Roman" w:cs="Times New Roman"/>
          <w:sz w:val="24"/>
          <w:szCs w:val="24"/>
        </w:rPr>
        <w:t xml:space="preserve"> Stephen,</w:t>
      </w:r>
      <w:r w:rsidRPr="00075129">
        <w:rPr>
          <w:rFonts w:ascii="Times New Roman" w:hAnsi="Times New Roman" w:cs="Times New Roman"/>
          <w:sz w:val="24"/>
          <w:szCs w:val="24"/>
        </w:rPr>
        <w:t xml:space="preserve"> Bader</w:t>
      </w:r>
      <w:r w:rsidR="008E62F6">
        <w:rPr>
          <w:rFonts w:ascii="Times New Roman" w:hAnsi="Times New Roman" w:cs="Times New Roman"/>
          <w:sz w:val="24"/>
          <w:szCs w:val="24"/>
        </w:rPr>
        <w:t xml:space="preserve"> Ruth Ginsberg,</w:t>
      </w:r>
      <w:r w:rsidRPr="00075129">
        <w:rPr>
          <w:rFonts w:ascii="Times New Roman" w:hAnsi="Times New Roman" w:cs="Times New Roman"/>
          <w:sz w:val="24"/>
          <w:szCs w:val="24"/>
        </w:rPr>
        <w:t xml:space="preserve"> Souter</w:t>
      </w:r>
      <w:r w:rsidR="008E62F6">
        <w:rPr>
          <w:rFonts w:ascii="Times New Roman" w:hAnsi="Times New Roman" w:cs="Times New Roman"/>
          <w:sz w:val="24"/>
          <w:szCs w:val="24"/>
        </w:rPr>
        <w:t xml:space="preserve"> David, and</w:t>
      </w:r>
      <w:r w:rsidRPr="00075129">
        <w:rPr>
          <w:rFonts w:ascii="Times New Roman" w:hAnsi="Times New Roman" w:cs="Times New Roman"/>
          <w:sz w:val="24"/>
          <w:szCs w:val="24"/>
        </w:rPr>
        <w:t xml:space="preserve"> Kennedy</w:t>
      </w:r>
      <w:r w:rsidR="008E62F6">
        <w:rPr>
          <w:rFonts w:ascii="Times New Roman" w:hAnsi="Times New Roman" w:cs="Times New Roman"/>
          <w:sz w:val="24"/>
          <w:szCs w:val="24"/>
        </w:rPr>
        <w:t xml:space="preserve"> Anthony</w:t>
      </w:r>
      <w:r w:rsidRPr="00075129">
        <w:rPr>
          <w:rFonts w:ascii="Times New Roman" w:hAnsi="Times New Roman" w:cs="Times New Roman"/>
          <w:sz w:val="24"/>
          <w:szCs w:val="24"/>
        </w:rPr>
        <w:t>. Ju</w:t>
      </w:r>
      <w:r w:rsidR="008E62F6">
        <w:rPr>
          <w:rFonts w:ascii="Times New Roman" w:hAnsi="Times New Roman" w:cs="Times New Roman"/>
          <w:sz w:val="24"/>
          <w:szCs w:val="24"/>
        </w:rPr>
        <w:t>stice Kennedy Anthony then noted down</w:t>
      </w:r>
      <w:r w:rsidRPr="00075129">
        <w:rPr>
          <w:rFonts w:ascii="Times New Roman" w:hAnsi="Times New Roman" w:cs="Times New Roman"/>
          <w:sz w:val="24"/>
          <w:szCs w:val="24"/>
        </w:rPr>
        <w:t xml:space="preserve"> the concurri</w:t>
      </w:r>
      <w:r w:rsidR="008E62F6">
        <w:rPr>
          <w:rFonts w:ascii="Times New Roman" w:hAnsi="Times New Roman" w:cs="Times New Roman"/>
          <w:sz w:val="24"/>
          <w:szCs w:val="24"/>
        </w:rPr>
        <w:t>ng opinion releasing</w:t>
      </w:r>
      <w:r w:rsidRPr="00075129">
        <w:rPr>
          <w:rFonts w:ascii="Times New Roman" w:hAnsi="Times New Roman" w:cs="Times New Roman"/>
          <w:sz w:val="24"/>
          <w:szCs w:val="24"/>
        </w:rPr>
        <w:t xml:space="preserve"> out a much</w:t>
      </w:r>
      <w:r w:rsidR="008E62F6">
        <w:rPr>
          <w:rFonts w:ascii="Times New Roman" w:hAnsi="Times New Roman" w:cs="Times New Roman"/>
          <w:sz w:val="24"/>
          <w:szCs w:val="24"/>
        </w:rPr>
        <w:t>-</w:t>
      </w:r>
      <w:r w:rsidRPr="00075129">
        <w:rPr>
          <w:rFonts w:ascii="Times New Roman" w:hAnsi="Times New Roman" w:cs="Times New Roman"/>
          <w:sz w:val="24"/>
          <w:szCs w:val="24"/>
        </w:rPr>
        <w:t>detailed standard for</w:t>
      </w:r>
      <w:r w:rsidR="007F5105">
        <w:rPr>
          <w:rFonts w:ascii="Times New Roman" w:hAnsi="Times New Roman" w:cs="Times New Roman"/>
          <w:sz w:val="24"/>
          <w:szCs w:val="24"/>
        </w:rPr>
        <w:t xml:space="preserve"> the judicial review of</w:t>
      </w:r>
      <w:r w:rsidRPr="00075129">
        <w:rPr>
          <w:rFonts w:ascii="Times New Roman" w:hAnsi="Times New Roman" w:cs="Times New Roman"/>
          <w:sz w:val="24"/>
          <w:szCs w:val="24"/>
        </w:rPr>
        <w:t xml:space="preserve"> developments takings </w:t>
      </w:r>
      <w:r w:rsidRPr="00075129" w:rsidR="000E04E7">
        <w:rPr>
          <w:rFonts w:ascii="Times New Roman" w:hAnsi="Times New Roman" w:cs="Times New Roman"/>
          <w:sz w:val="24"/>
          <w:szCs w:val="24"/>
        </w:rPr>
        <w:t>than</w:t>
      </w:r>
      <w:r w:rsidR="007F5105">
        <w:rPr>
          <w:rFonts w:ascii="Times New Roman" w:hAnsi="Times New Roman" w:cs="Times New Roman"/>
          <w:sz w:val="24"/>
          <w:szCs w:val="24"/>
        </w:rPr>
        <w:t xml:space="preserve"> that of</w:t>
      </w:r>
      <w:r w:rsidRPr="00075129" w:rsidR="000E04E7">
        <w:rPr>
          <w:rFonts w:ascii="Times New Roman" w:hAnsi="Times New Roman" w:cs="Times New Roman"/>
          <w:sz w:val="24"/>
          <w:szCs w:val="24"/>
        </w:rPr>
        <w:t xml:space="preserve"> Stevens 'majority opinion</w:t>
      </w:r>
      <w:r w:rsidRPr="00075129" w:rsidR="00075129">
        <w:rPr>
          <w:rFonts w:ascii="Times New Roman" w:hAnsi="Times New Roman" w:cs="Times New Roman"/>
          <w:sz w:val="24"/>
          <w:szCs w:val="24"/>
        </w:rPr>
        <w:t xml:space="preserve"> </w:t>
      </w:r>
      <w:r w:rsidRPr="00075129" w:rsidR="00075129">
        <w:rPr>
          <w:rFonts w:ascii="Times New Roman" w:hAnsi="Times New Roman" w:cs="Times New Roman"/>
          <w:sz w:val="24"/>
          <w:szCs w:val="24"/>
        </w:rPr>
        <w:t>(</w:t>
      </w:r>
      <w:r w:rsidRPr="00075129" w:rsidR="00075129">
        <w:rPr>
          <w:rFonts w:ascii="Times New Roman" w:hAnsi="Times New Roman" w:cs="Times New Roman"/>
          <w:color w:val="222222"/>
          <w:sz w:val="24"/>
          <w:szCs w:val="24"/>
          <w:shd w:val="clear" w:color="auto" w:fill="FFFFFF"/>
        </w:rPr>
        <w:t>Rutkow, 2006</w:t>
      </w:r>
      <w:r w:rsidRPr="00075129" w:rsidR="00075129">
        <w:rPr>
          <w:rFonts w:ascii="Times New Roman" w:hAnsi="Times New Roman" w:cs="Times New Roman"/>
          <w:sz w:val="24"/>
          <w:szCs w:val="24"/>
        </w:rPr>
        <w:t>)</w:t>
      </w:r>
      <w:r w:rsidRPr="00075129" w:rsidR="000E04E7">
        <w:rPr>
          <w:rFonts w:ascii="Times New Roman" w:hAnsi="Times New Roman" w:cs="Times New Roman"/>
          <w:sz w:val="24"/>
          <w:szCs w:val="24"/>
        </w:rPr>
        <w:t xml:space="preserve">. Justice </w:t>
      </w:r>
      <w:r w:rsidRPr="00075129" w:rsidR="00A47D72">
        <w:rPr>
          <w:rFonts w:ascii="Times New Roman" w:hAnsi="Times New Roman" w:cs="Times New Roman"/>
          <w:sz w:val="24"/>
          <w:szCs w:val="24"/>
        </w:rPr>
        <w:t>Kennedy</w:t>
      </w:r>
      <w:r w:rsidR="007F5105">
        <w:rPr>
          <w:rFonts w:ascii="Times New Roman" w:hAnsi="Times New Roman" w:cs="Times New Roman"/>
          <w:sz w:val="24"/>
          <w:szCs w:val="24"/>
        </w:rPr>
        <w:t xml:space="preserve"> by doing so gave a very huge contribution</w:t>
      </w:r>
      <w:r w:rsidRPr="00075129" w:rsidR="000E04E7">
        <w:rPr>
          <w:rFonts w:ascii="Times New Roman" w:hAnsi="Times New Roman" w:cs="Times New Roman"/>
          <w:sz w:val="24"/>
          <w:szCs w:val="24"/>
        </w:rPr>
        <w:t xml:space="preserve"> to the trends of the </w:t>
      </w:r>
      <w:r w:rsidR="007F5105">
        <w:rPr>
          <w:rFonts w:ascii="Times New Roman" w:hAnsi="Times New Roman" w:cs="Times New Roman"/>
          <w:sz w:val="24"/>
          <w:szCs w:val="24"/>
        </w:rPr>
        <w:t xml:space="preserve">supreme </w:t>
      </w:r>
      <w:r w:rsidRPr="00075129" w:rsidR="000E04E7">
        <w:rPr>
          <w:rFonts w:ascii="Times New Roman" w:hAnsi="Times New Roman" w:cs="Times New Roman"/>
          <w:sz w:val="24"/>
          <w:szCs w:val="24"/>
        </w:rPr>
        <w:t xml:space="preserve">court of turning minimal scrutiny, the idea that policies involving the </w:t>
      </w:r>
      <w:r w:rsidR="007F5105">
        <w:rPr>
          <w:rFonts w:ascii="Times New Roman" w:hAnsi="Times New Roman" w:cs="Times New Roman"/>
          <w:sz w:val="24"/>
          <w:szCs w:val="24"/>
        </w:rPr>
        <w:t>state and local government needs only to have</w:t>
      </w:r>
      <w:r w:rsidRPr="00075129" w:rsidR="000E04E7">
        <w:rPr>
          <w:rFonts w:ascii="Times New Roman" w:hAnsi="Times New Roman" w:cs="Times New Roman"/>
          <w:sz w:val="24"/>
          <w:szCs w:val="24"/>
        </w:rPr>
        <w:t xml:space="preserve"> logical relation</w:t>
      </w:r>
      <w:r w:rsidR="007F5105">
        <w:rPr>
          <w:rFonts w:ascii="Times New Roman" w:hAnsi="Times New Roman" w:cs="Times New Roman"/>
          <w:sz w:val="24"/>
          <w:szCs w:val="24"/>
        </w:rPr>
        <w:t>s</w:t>
      </w:r>
      <w:r w:rsidRPr="00075129" w:rsidR="000E04E7">
        <w:rPr>
          <w:rFonts w:ascii="Times New Roman" w:hAnsi="Times New Roman" w:cs="Times New Roman"/>
          <w:sz w:val="24"/>
          <w:szCs w:val="24"/>
        </w:rPr>
        <w:t xml:space="preserve"> to a </w:t>
      </w:r>
      <w:r w:rsidR="007F5105">
        <w:rPr>
          <w:rFonts w:ascii="Times New Roman" w:hAnsi="Times New Roman" w:cs="Times New Roman"/>
          <w:sz w:val="24"/>
          <w:szCs w:val="24"/>
        </w:rPr>
        <w:t>legitimate governments’ purpose,</w:t>
      </w:r>
      <w:r w:rsidRPr="00075129" w:rsidR="000E04E7">
        <w:rPr>
          <w:rFonts w:ascii="Times New Roman" w:hAnsi="Times New Roman" w:cs="Times New Roman"/>
          <w:sz w:val="24"/>
          <w:szCs w:val="24"/>
        </w:rPr>
        <w:t xml:space="preserve"> into a test </w:t>
      </w:r>
      <w:r w:rsidRPr="00075129" w:rsidR="00F67714">
        <w:rPr>
          <w:rFonts w:ascii="Times New Roman" w:hAnsi="Times New Roman" w:cs="Times New Roman"/>
          <w:sz w:val="24"/>
          <w:szCs w:val="24"/>
        </w:rPr>
        <w:t>that is based on facts.</w:t>
      </w:r>
    </w:p>
    <w:p w:rsidR="006174C5" w:rsidRPr="00075129" w:rsidP="00075129">
      <w:pPr>
        <w:spacing w:line="480" w:lineRule="auto"/>
        <w:ind w:firstLine="720"/>
        <w:rPr>
          <w:rFonts w:ascii="Times New Roman" w:hAnsi="Times New Roman" w:cs="Times New Roman"/>
          <w:sz w:val="24"/>
          <w:szCs w:val="24"/>
        </w:rPr>
      </w:pPr>
      <w:r w:rsidRPr="00075129">
        <w:rPr>
          <w:rFonts w:ascii="Times New Roman" w:hAnsi="Times New Roman" w:cs="Times New Roman"/>
          <w:sz w:val="24"/>
          <w:szCs w:val="24"/>
        </w:rPr>
        <w:t xml:space="preserve">Regarding the matter, a court in Rome </w:t>
      </w:r>
      <w:r w:rsidRPr="00075129" w:rsidR="000E04E7">
        <w:rPr>
          <w:rFonts w:ascii="Times New Roman" w:hAnsi="Times New Roman" w:cs="Times New Roman"/>
          <w:sz w:val="24"/>
          <w:szCs w:val="24"/>
        </w:rPr>
        <w:t xml:space="preserve">went on to say that the purpose of the </w:t>
      </w:r>
      <w:r w:rsidR="007F5105">
        <w:rPr>
          <w:rFonts w:ascii="Times New Roman" w:hAnsi="Times New Roman" w:cs="Times New Roman"/>
          <w:sz w:val="24"/>
          <w:szCs w:val="24"/>
        </w:rPr>
        <w:t>state and local government should</w:t>
      </w:r>
      <w:r w:rsidRPr="00075129" w:rsidR="000E04E7">
        <w:rPr>
          <w:rFonts w:ascii="Times New Roman" w:hAnsi="Times New Roman" w:cs="Times New Roman"/>
          <w:sz w:val="24"/>
          <w:szCs w:val="24"/>
        </w:rPr>
        <w:t xml:space="preserve"> be legitimate and independent. </w:t>
      </w:r>
      <w:r w:rsidR="007F5105">
        <w:rPr>
          <w:rFonts w:ascii="Times New Roman" w:hAnsi="Times New Roman" w:cs="Times New Roman"/>
          <w:sz w:val="24"/>
          <w:szCs w:val="24"/>
        </w:rPr>
        <w:t>In Virginia, the US</w:t>
      </w:r>
      <w:r w:rsidRPr="00075129">
        <w:rPr>
          <w:rFonts w:ascii="Times New Roman" w:hAnsi="Times New Roman" w:cs="Times New Roman"/>
          <w:sz w:val="24"/>
          <w:szCs w:val="24"/>
        </w:rPr>
        <w:t>, the court said the government's objective should not be invented or hypothesized but rather g</w:t>
      </w:r>
      <w:r w:rsidR="007F5105">
        <w:rPr>
          <w:rFonts w:ascii="Times New Roman" w:hAnsi="Times New Roman" w:cs="Times New Roman"/>
          <w:sz w:val="24"/>
          <w:szCs w:val="24"/>
        </w:rPr>
        <w:t>enuine regarding litigation. Therefore,</w:t>
      </w:r>
      <w:r w:rsidRPr="00075129">
        <w:rPr>
          <w:rFonts w:ascii="Times New Roman" w:hAnsi="Times New Roman" w:cs="Times New Roman"/>
          <w:sz w:val="24"/>
          <w:szCs w:val="24"/>
        </w:rPr>
        <w:t xml:space="preserve"> the Virginia court</w:t>
      </w:r>
      <w:r w:rsidR="007F5105">
        <w:rPr>
          <w:rFonts w:ascii="Times New Roman" w:hAnsi="Times New Roman" w:cs="Times New Roman"/>
          <w:sz w:val="24"/>
          <w:szCs w:val="24"/>
        </w:rPr>
        <w:t xml:space="preserve"> made it sparkling clear; with</w:t>
      </w:r>
      <w:r w:rsidRPr="00075129">
        <w:rPr>
          <w:rFonts w:ascii="Times New Roman" w:hAnsi="Times New Roman" w:cs="Times New Roman"/>
          <w:sz w:val="24"/>
          <w:szCs w:val="24"/>
        </w:rPr>
        <w:t xml:space="preserve"> the scrutiny regime, the government's purpose is an inquiry of </w:t>
      </w:r>
      <w:r w:rsidR="007F5105">
        <w:rPr>
          <w:rFonts w:ascii="Times New Roman" w:hAnsi="Times New Roman" w:cs="Times New Roman"/>
          <w:sz w:val="24"/>
          <w:szCs w:val="24"/>
        </w:rPr>
        <w:t>‘’fact for the trier of fact’’.</w:t>
      </w:r>
    </w:p>
    <w:p w:rsidR="00A47D72" w:rsidRPr="00075129" w:rsidP="00075129">
      <w:pPr>
        <w:spacing w:line="480" w:lineRule="auto"/>
        <w:ind w:firstLine="720"/>
        <w:rPr>
          <w:rFonts w:ascii="Times New Roman" w:hAnsi="Times New Roman" w:cs="Times New Roman"/>
          <w:sz w:val="24"/>
          <w:szCs w:val="24"/>
        </w:rPr>
      </w:pPr>
      <w:r w:rsidRPr="00075129">
        <w:rPr>
          <w:rFonts w:ascii="Times New Roman" w:hAnsi="Times New Roman" w:cs="Times New Roman"/>
          <w:sz w:val="24"/>
          <w:szCs w:val="24"/>
        </w:rPr>
        <w:t>The dissent principle was on</w:t>
      </w:r>
      <w:r w:rsidR="007F5105">
        <w:rPr>
          <w:rFonts w:ascii="Times New Roman" w:hAnsi="Times New Roman" w:cs="Times New Roman"/>
          <w:sz w:val="24"/>
          <w:szCs w:val="24"/>
        </w:rPr>
        <w:t xml:space="preserve"> 2005</w:t>
      </w:r>
      <w:r w:rsidRPr="00075129">
        <w:rPr>
          <w:rFonts w:ascii="Times New Roman" w:hAnsi="Times New Roman" w:cs="Times New Roman"/>
          <w:sz w:val="24"/>
          <w:szCs w:val="24"/>
        </w:rPr>
        <w:t xml:space="preserve"> 25</w:t>
      </w:r>
      <w:r w:rsidRPr="00075129">
        <w:rPr>
          <w:rFonts w:ascii="Times New Roman" w:hAnsi="Times New Roman" w:cs="Times New Roman"/>
          <w:sz w:val="24"/>
          <w:szCs w:val="24"/>
          <w:vertAlign w:val="superscript"/>
        </w:rPr>
        <w:t>th</w:t>
      </w:r>
      <w:r w:rsidRPr="00075129">
        <w:rPr>
          <w:rFonts w:ascii="Times New Roman" w:hAnsi="Times New Roman" w:cs="Times New Roman"/>
          <w:sz w:val="24"/>
          <w:szCs w:val="24"/>
        </w:rPr>
        <w:t xml:space="preserve"> </w:t>
      </w:r>
      <w:r w:rsidRPr="00075129" w:rsidR="001D701A">
        <w:rPr>
          <w:rFonts w:ascii="Times New Roman" w:hAnsi="Times New Roman" w:cs="Times New Roman"/>
          <w:sz w:val="24"/>
          <w:szCs w:val="24"/>
        </w:rPr>
        <w:t>June</w:t>
      </w:r>
      <w:r w:rsidRPr="00075129">
        <w:rPr>
          <w:rFonts w:ascii="Times New Roman" w:hAnsi="Times New Roman" w:cs="Times New Roman"/>
          <w:sz w:val="24"/>
          <w:szCs w:val="24"/>
        </w:rPr>
        <w:t xml:space="preserve"> issued by Justice O'Connor,</w:t>
      </w:r>
      <w:r w:rsidR="007F5105">
        <w:rPr>
          <w:rFonts w:ascii="Times New Roman" w:hAnsi="Times New Roman" w:cs="Times New Roman"/>
          <w:sz w:val="24"/>
          <w:szCs w:val="24"/>
        </w:rPr>
        <w:t xml:space="preserve"> joined by justices Thomas, </w:t>
      </w:r>
      <w:r w:rsidRPr="00075129">
        <w:rPr>
          <w:rFonts w:ascii="Times New Roman" w:hAnsi="Times New Roman" w:cs="Times New Roman"/>
          <w:sz w:val="24"/>
          <w:szCs w:val="24"/>
        </w:rPr>
        <w:t>Scalia, and chief j</w:t>
      </w:r>
      <w:r w:rsidR="007F5105">
        <w:rPr>
          <w:rFonts w:ascii="Times New Roman" w:hAnsi="Times New Roman" w:cs="Times New Roman"/>
          <w:sz w:val="24"/>
          <w:szCs w:val="24"/>
        </w:rPr>
        <w:t>ustice Rehnquist. The</w:t>
      </w:r>
      <w:r w:rsidRPr="00075129">
        <w:rPr>
          <w:rFonts w:ascii="Times New Roman" w:hAnsi="Times New Roman" w:cs="Times New Roman"/>
          <w:sz w:val="24"/>
          <w:szCs w:val="24"/>
        </w:rPr>
        <w:t xml:space="preserve"> </w:t>
      </w:r>
      <w:r w:rsidR="007F5105">
        <w:rPr>
          <w:rFonts w:ascii="Times New Roman" w:hAnsi="Times New Roman" w:cs="Times New Roman"/>
          <w:sz w:val="24"/>
          <w:szCs w:val="24"/>
        </w:rPr>
        <w:t xml:space="preserve">dissenting opinion </w:t>
      </w:r>
      <w:r w:rsidRPr="00075129">
        <w:rPr>
          <w:rFonts w:ascii="Times New Roman" w:hAnsi="Times New Roman" w:cs="Times New Roman"/>
          <w:sz w:val="24"/>
          <w:szCs w:val="24"/>
        </w:rPr>
        <w:t xml:space="preserve">argued that the </w:t>
      </w:r>
      <w:r w:rsidRPr="00075129" w:rsidR="001D701A">
        <w:rPr>
          <w:rFonts w:ascii="Times New Roman" w:hAnsi="Times New Roman" w:cs="Times New Roman"/>
          <w:sz w:val="24"/>
          <w:szCs w:val="24"/>
        </w:rPr>
        <w:t>alleged</w:t>
      </w:r>
      <w:r w:rsidR="007F5105">
        <w:rPr>
          <w:rFonts w:ascii="Times New Roman" w:hAnsi="Times New Roman" w:cs="Times New Roman"/>
          <w:sz w:val="24"/>
          <w:szCs w:val="24"/>
        </w:rPr>
        <w:t xml:space="preserve"> use of seizing power in what was said to be the</w:t>
      </w:r>
      <w:r w:rsidR="006B28C8">
        <w:rPr>
          <w:rFonts w:ascii="Times New Roman" w:hAnsi="Times New Roman" w:cs="Times New Roman"/>
          <w:sz w:val="24"/>
          <w:szCs w:val="24"/>
        </w:rPr>
        <w:t xml:space="preserve"> ‘’reverse Robinhood sty006Ce-taking</w:t>
      </w:r>
      <w:r w:rsidRPr="00075129">
        <w:rPr>
          <w:rFonts w:ascii="Times New Roman" w:hAnsi="Times New Roman" w:cs="Times New Roman"/>
          <w:sz w:val="24"/>
          <w:szCs w:val="24"/>
        </w:rPr>
        <w:t xml:space="preserve"> away from the inferior </w:t>
      </w:r>
      <w:r w:rsidR="006B28C8">
        <w:rPr>
          <w:rFonts w:ascii="Times New Roman" w:hAnsi="Times New Roman" w:cs="Times New Roman"/>
          <w:sz w:val="24"/>
          <w:szCs w:val="24"/>
        </w:rPr>
        <w:t>and giving</w:t>
      </w:r>
      <w:r w:rsidRPr="00075129">
        <w:rPr>
          <w:rFonts w:ascii="Times New Roman" w:hAnsi="Times New Roman" w:cs="Times New Roman"/>
          <w:sz w:val="24"/>
          <w:szCs w:val="24"/>
        </w:rPr>
        <w:t xml:space="preserve"> to the </w:t>
      </w:r>
      <w:r w:rsidRPr="00075129" w:rsidR="001D701A">
        <w:rPr>
          <w:rFonts w:ascii="Times New Roman" w:hAnsi="Times New Roman" w:cs="Times New Roman"/>
          <w:sz w:val="24"/>
          <w:szCs w:val="24"/>
        </w:rPr>
        <w:t>wealthy</w:t>
      </w:r>
      <w:r w:rsidRPr="00075129">
        <w:rPr>
          <w:rFonts w:ascii="Times New Roman" w:hAnsi="Times New Roman" w:cs="Times New Roman"/>
          <w:sz w:val="24"/>
          <w:szCs w:val="24"/>
        </w:rPr>
        <w:t xml:space="preserve"> would soo</w:t>
      </w:r>
      <w:r w:rsidR="006B28C8">
        <w:rPr>
          <w:rFonts w:ascii="Times New Roman" w:hAnsi="Times New Roman" w:cs="Times New Roman"/>
          <w:sz w:val="24"/>
          <w:szCs w:val="24"/>
        </w:rPr>
        <w:t>n become the new normal</w:t>
      </w:r>
      <w:r w:rsidRPr="00075129">
        <w:rPr>
          <w:rFonts w:ascii="Times New Roman" w:hAnsi="Times New Roman" w:cs="Times New Roman"/>
          <w:sz w:val="24"/>
          <w:szCs w:val="24"/>
        </w:rPr>
        <w:t>. O’Co</w:t>
      </w:r>
      <w:r w:rsidR="006B28C8">
        <w:rPr>
          <w:rFonts w:ascii="Times New Roman" w:hAnsi="Times New Roman" w:cs="Times New Roman"/>
          <w:sz w:val="24"/>
          <w:szCs w:val="24"/>
        </w:rPr>
        <w:t>nnor suggested that the judgment</w:t>
      </w:r>
      <w:r w:rsidRPr="00075129">
        <w:rPr>
          <w:rFonts w:ascii="Times New Roman" w:hAnsi="Times New Roman" w:cs="Times New Roman"/>
          <w:sz w:val="24"/>
          <w:szCs w:val="24"/>
        </w:rPr>
        <w:t xml:space="preserve"> excluded</w:t>
      </w:r>
      <w:r w:rsidRPr="00075129" w:rsidR="00F5648A">
        <w:rPr>
          <w:rFonts w:ascii="Times New Roman" w:hAnsi="Times New Roman" w:cs="Times New Roman"/>
          <w:sz w:val="24"/>
          <w:szCs w:val="24"/>
        </w:rPr>
        <w:t xml:space="preserve"> ''any confusion </w:t>
      </w:r>
      <w:r w:rsidRPr="00075129" w:rsidR="00F5648A">
        <w:rPr>
          <w:rFonts w:ascii="Times New Roman" w:hAnsi="Times New Roman" w:cs="Times New Roman"/>
          <w:sz w:val="24"/>
          <w:szCs w:val="24"/>
        </w:rPr>
        <w:t>between public a</w:t>
      </w:r>
      <w:r w:rsidR="006B28C8">
        <w:rPr>
          <w:rFonts w:ascii="Times New Roman" w:hAnsi="Times New Roman" w:cs="Times New Roman"/>
          <w:sz w:val="24"/>
          <w:szCs w:val="24"/>
        </w:rPr>
        <w:t>nd private usage of</w:t>
      </w:r>
      <w:r w:rsidRPr="00075129" w:rsidR="00F5648A">
        <w:rPr>
          <w:rFonts w:ascii="Times New Roman" w:hAnsi="Times New Roman" w:cs="Times New Roman"/>
          <w:sz w:val="24"/>
          <w:szCs w:val="24"/>
        </w:rPr>
        <w:t xml:space="preserve"> the pr</w:t>
      </w:r>
      <w:r w:rsidR="006B28C8">
        <w:rPr>
          <w:rFonts w:ascii="Times New Roman" w:hAnsi="Times New Roman" w:cs="Times New Roman"/>
          <w:sz w:val="24"/>
          <w:szCs w:val="24"/>
        </w:rPr>
        <w:t>operty and therefore</w:t>
      </w:r>
      <w:r w:rsidRPr="00075129" w:rsidR="00F5648A">
        <w:rPr>
          <w:rFonts w:ascii="Times New Roman" w:hAnsi="Times New Roman" w:cs="Times New Roman"/>
          <w:sz w:val="24"/>
          <w:szCs w:val="24"/>
        </w:rPr>
        <w:t xml:space="preserve"> deletes the terms ''for public use''</w:t>
      </w:r>
      <w:r w:rsidR="006B28C8">
        <w:rPr>
          <w:rFonts w:ascii="Times New Roman" w:hAnsi="Times New Roman" w:cs="Times New Roman"/>
          <w:sz w:val="24"/>
          <w:szCs w:val="24"/>
        </w:rPr>
        <w:t xml:space="preserve"> away</w:t>
      </w:r>
      <w:r w:rsidRPr="00075129" w:rsidR="00F5648A">
        <w:rPr>
          <w:rFonts w:ascii="Times New Roman" w:hAnsi="Times New Roman" w:cs="Times New Roman"/>
          <w:sz w:val="24"/>
          <w:szCs w:val="24"/>
        </w:rPr>
        <w:t xml:space="preserve"> from taking the 5</w:t>
      </w:r>
      <w:r w:rsidRPr="00075129" w:rsidR="00F5648A">
        <w:rPr>
          <w:rFonts w:ascii="Times New Roman" w:hAnsi="Times New Roman" w:cs="Times New Roman"/>
          <w:sz w:val="24"/>
          <w:szCs w:val="24"/>
          <w:vertAlign w:val="superscript"/>
        </w:rPr>
        <w:t>th</w:t>
      </w:r>
      <w:r w:rsidRPr="00075129" w:rsidR="00F5648A">
        <w:rPr>
          <w:rFonts w:ascii="Times New Roman" w:hAnsi="Times New Roman" w:cs="Times New Roman"/>
          <w:sz w:val="24"/>
          <w:szCs w:val="24"/>
        </w:rPr>
        <w:t xml:space="preserve"> Amendment clause</w:t>
      </w:r>
      <w:r w:rsidRPr="00075129" w:rsidR="00075129">
        <w:rPr>
          <w:rFonts w:ascii="Times New Roman" w:hAnsi="Times New Roman" w:cs="Times New Roman"/>
          <w:sz w:val="24"/>
          <w:szCs w:val="24"/>
        </w:rPr>
        <w:t xml:space="preserve"> </w:t>
      </w:r>
      <w:r w:rsidRPr="00075129" w:rsidR="00075129">
        <w:rPr>
          <w:rFonts w:ascii="Times New Roman" w:hAnsi="Times New Roman" w:cs="Times New Roman"/>
          <w:sz w:val="24"/>
          <w:szCs w:val="24"/>
        </w:rPr>
        <w:t>(</w:t>
      </w:r>
      <w:r w:rsidRPr="00075129" w:rsidR="00075129">
        <w:rPr>
          <w:rFonts w:ascii="Times New Roman" w:hAnsi="Times New Roman" w:cs="Times New Roman"/>
          <w:color w:val="222222"/>
          <w:sz w:val="24"/>
          <w:szCs w:val="24"/>
          <w:shd w:val="clear" w:color="auto" w:fill="FFFFFF"/>
        </w:rPr>
        <w:t>Rutkow, 2006</w:t>
      </w:r>
      <w:r w:rsidRPr="00075129" w:rsidR="00075129">
        <w:rPr>
          <w:rFonts w:ascii="Times New Roman" w:hAnsi="Times New Roman" w:cs="Times New Roman"/>
          <w:sz w:val="24"/>
          <w:szCs w:val="24"/>
        </w:rPr>
        <w:t>)</w:t>
      </w:r>
      <w:r w:rsidR="006B28C8">
        <w:rPr>
          <w:rFonts w:ascii="Times New Roman" w:hAnsi="Times New Roman" w:cs="Times New Roman"/>
          <w:sz w:val="24"/>
          <w:szCs w:val="24"/>
        </w:rPr>
        <w:t>. Justice Thomas</w:t>
      </w:r>
      <w:r w:rsidRPr="00075129" w:rsidR="00F5648A">
        <w:rPr>
          <w:rFonts w:ascii="Times New Roman" w:hAnsi="Times New Roman" w:cs="Times New Roman"/>
          <w:sz w:val="24"/>
          <w:szCs w:val="24"/>
        </w:rPr>
        <w:t xml:space="preserve"> issued a differe</w:t>
      </w:r>
      <w:r w:rsidR="006B28C8">
        <w:rPr>
          <w:rFonts w:ascii="Times New Roman" w:hAnsi="Times New Roman" w:cs="Times New Roman"/>
          <w:sz w:val="24"/>
          <w:szCs w:val="24"/>
        </w:rPr>
        <w:t xml:space="preserve">nt original dissent in claiming </w:t>
      </w:r>
      <w:r w:rsidRPr="00075129" w:rsidR="00F5648A">
        <w:rPr>
          <w:rFonts w:ascii="Times New Roman" w:hAnsi="Times New Roman" w:cs="Times New Roman"/>
          <w:sz w:val="24"/>
          <w:szCs w:val="24"/>
        </w:rPr>
        <w:t xml:space="preserve">that the </w:t>
      </w:r>
      <w:r w:rsidRPr="00075129" w:rsidR="00F5648A">
        <w:rPr>
          <w:rFonts w:ascii="Times New Roman" w:hAnsi="Times New Roman" w:cs="Times New Roman"/>
          <w:sz w:val="24"/>
          <w:szCs w:val="24"/>
        </w:rPr>
        <w:t>pr</w:t>
      </w:r>
      <w:r w:rsidR="006B28C8">
        <w:rPr>
          <w:rFonts w:ascii="Times New Roman" w:hAnsi="Times New Roman" w:cs="Times New Roman"/>
          <w:sz w:val="24"/>
          <w:szCs w:val="24"/>
        </w:rPr>
        <w:t>ecedents of the courts' judgments</w:t>
      </w:r>
      <w:r w:rsidRPr="00075129" w:rsidR="00F5648A">
        <w:rPr>
          <w:rFonts w:ascii="Times New Roman" w:hAnsi="Times New Roman" w:cs="Times New Roman"/>
          <w:sz w:val="24"/>
          <w:szCs w:val="24"/>
        </w:rPr>
        <w:t xml:space="preserve"> depended upon the flawed. </w:t>
      </w:r>
      <w:r w:rsidR="006B28C8">
        <w:rPr>
          <w:rFonts w:ascii="Times New Roman" w:hAnsi="Times New Roman" w:cs="Times New Roman"/>
          <w:sz w:val="24"/>
          <w:szCs w:val="24"/>
        </w:rPr>
        <w:t>Thomas pointed fingers at the majority for substituting</w:t>
      </w:r>
      <w:r w:rsidRPr="00075129" w:rsidR="00F5648A">
        <w:rPr>
          <w:rFonts w:ascii="Times New Roman" w:hAnsi="Times New Roman" w:cs="Times New Roman"/>
          <w:sz w:val="24"/>
          <w:szCs w:val="24"/>
        </w:rPr>
        <w:t xml:space="preserve"> the 5</w:t>
      </w:r>
      <w:r w:rsidRPr="00075129" w:rsidR="00F5648A">
        <w:rPr>
          <w:rFonts w:ascii="Times New Roman" w:hAnsi="Times New Roman" w:cs="Times New Roman"/>
          <w:sz w:val="24"/>
          <w:szCs w:val="24"/>
          <w:vertAlign w:val="superscript"/>
        </w:rPr>
        <w:t>th</w:t>
      </w:r>
      <w:r w:rsidRPr="00075129" w:rsidR="00F5648A">
        <w:rPr>
          <w:rFonts w:ascii="Times New Roman" w:hAnsi="Times New Roman" w:cs="Times New Roman"/>
          <w:sz w:val="24"/>
          <w:szCs w:val="24"/>
        </w:rPr>
        <w:t xml:space="preserve"> amendment’s public use clause with a rather different public purpose test. In addition he claimed that he had observed something fishy with the supreme </w:t>
      </w:r>
      <w:r w:rsidRPr="00075129" w:rsidR="001D701A">
        <w:rPr>
          <w:rFonts w:ascii="Times New Roman" w:hAnsi="Times New Roman" w:cs="Times New Roman"/>
          <w:sz w:val="24"/>
          <w:szCs w:val="24"/>
        </w:rPr>
        <w:t>courts</w:t>
      </w:r>
      <w:r w:rsidRPr="00075129" w:rsidR="00F5648A">
        <w:rPr>
          <w:rFonts w:ascii="Times New Roman" w:hAnsi="Times New Roman" w:cs="Times New Roman"/>
          <w:sz w:val="24"/>
          <w:szCs w:val="24"/>
        </w:rPr>
        <w:t>' interpretation of their constitution. Though people were safe in their homes against the government, the houses weren't safe. He also noted that allowing the loc</w:t>
      </w:r>
      <w:r w:rsidR="006B28C8">
        <w:rPr>
          <w:rFonts w:ascii="Times New Roman" w:hAnsi="Times New Roman" w:cs="Times New Roman"/>
          <w:sz w:val="24"/>
          <w:szCs w:val="24"/>
        </w:rPr>
        <w:t>al and state governments to acquire private property for public projects was</w:t>
      </w:r>
      <w:r w:rsidRPr="00075129" w:rsidR="00F5648A">
        <w:rPr>
          <w:rFonts w:ascii="Times New Roman" w:hAnsi="Times New Roman" w:cs="Times New Roman"/>
          <w:sz w:val="24"/>
          <w:szCs w:val="24"/>
        </w:rPr>
        <w:t xml:space="preserve"> terrible enough, but </w:t>
      </w:r>
      <w:r w:rsidRPr="00075129" w:rsidR="001D701A">
        <w:rPr>
          <w:rFonts w:ascii="Times New Roman" w:hAnsi="Times New Roman" w:cs="Times New Roman"/>
          <w:sz w:val="24"/>
          <w:szCs w:val="24"/>
        </w:rPr>
        <w:t>expanding the general-purpose concept to comprehend</w:t>
      </w:r>
      <w:r w:rsidR="006B28C8">
        <w:rPr>
          <w:rFonts w:ascii="Times New Roman" w:hAnsi="Times New Roman" w:cs="Times New Roman"/>
          <w:sz w:val="24"/>
          <w:szCs w:val="24"/>
        </w:rPr>
        <w:t xml:space="preserve"> economically beneficial</w:t>
      </w:r>
      <w:r w:rsidRPr="00075129" w:rsidR="001D701A">
        <w:rPr>
          <w:rFonts w:ascii="Times New Roman" w:hAnsi="Times New Roman" w:cs="Times New Roman"/>
          <w:sz w:val="24"/>
          <w:szCs w:val="24"/>
        </w:rPr>
        <w:t xml:space="preserve"> goals would guarantee that the lo</w:t>
      </w:r>
      <w:r w:rsidR="006B28C8">
        <w:rPr>
          <w:rFonts w:ascii="Times New Roman" w:hAnsi="Times New Roman" w:cs="Times New Roman"/>
          <w:sz w:val="24"/>
          <w:szCs w:val="24"/>
        </w:rPr>
        <w:t>sses incurred would fall on pitiable</w:t>
      </w:r>
      <w:bookmarkStart w:id="0" w:name="_GoBack"/>
      <w:bookmarkEnd w:id="0"/>
      <w:r w:rsidRPr="00075129" w:rsidR="001D701A">
        <w:rPr>
          <w:rFonts w:ascii="Times New Roman" w:hAnsi="Times New Roman" w:cs="Times New Roman"/>
          <w:sz w:val="24"/>
          <w:szCs w:val="24"/>
        </w:rPr>
        <w:t xml:space="preserve"> communities.</w:t>
      </w:r>
    </w:p>
    <w:p w:rsidR="00D37EA2" w:rsidRPr="00075129" w:rsidP="00075129">
      <w:pPr>
        <w:spacing w:line="480" w:lineRule="auto"/>
        <w:ind w:firstLine="720"/>
        <w:rPr>
          <w:rFonts w:ascii="Times New Roman" w:hAnsi="Times New Roman" w:cs="Times New Roman"/>
          <w:sz w:val="24"/>
          <w:szCs w:val="24"/>
        </w:rPr>
      </w:pPr>
      <w:r w:rsidRPr="00075129">
        <w:rPr>
          <w:rFonts w:ascii="Times New Roman" w:hAnsi="Times New Roman" w:cs="Times New Roman"/>
          <w:sz w:val="24"/>
          <w:szCs w:val="24"/>
        </w:rPr>
        <w:t>Originalism refers to an interpretation model that focuses only on the plain meaning</w:t>
      </w:r>
      <w:r w:rsidRPr="00075129" w:rsidR="003358A3">
        <w:rPr>
          <w:rFonts w:ascii="Times New Roman" w:hAnsi="Times New Roman" w:cs="Times New Roman"/>
          <w:sz w:val="24"/>
          <w:szCs w:val="24"/>
        </w:rPr>
        <w:t xml:space="preserve"> of written law or constitution. In contrast, the living constitution claims that many believe the constitution should hold dynamic meanings, adapting and evolving to new circumstances.</w:t>
      </w:r>
      <w:r w:rsidRPr="00075129">
        <w:rPr>
          <w:rFonts w:ascii="Times New Roman" w:hAnsi="Times New Roman" w:cs="Times New Roman"/>
          <w:sz w:val="24"/>
          <w:szCs w:val="24"/>
        </w:rPr>
        <w:t xml:space="preserve"> </w:t>
      </w:r>
      <w:r w:rsidRPr="00075129" w:rsidR="00911229">
        <w:rPr>
          <w:rFonts w:ascii="Times New Roman" w:hAnsi="Times New Roman" w:cs="Times New Roman"/>
          <w:sz w:val="24"/>
          <w:szCs w:val="24"/>
        </w:rPr>
        <w:t>Proponents</w:t>
      </w:r>
      <w:r w:rsidRPr="00075129">
        <w:rPr>
          <w:rFonts w:ascii="Times New Roman" w:hAnsi="Times New Roman" w:cs="Times New Roman"/>
          <w:sz w:val="24"/>
          <w:szCs w:val="24"/>
        </w:rPr>
        <w:t xml:space="preserve"> </w:t>
      </w:r>
      <w:r w:rsidRPr="00075129">
        <w:rPr>
          <w:rFonts w:ascii="Times New Roman" w:hAnsi="Times New Roman" w:cs="Times New Roman"/>
          <w:sz w:val="24"/>
          <w:szCs w:val="24"/>
        </w:rPr>
        <w:t>of Originalism</w:t>
      </w:r>
      <w:r w:rsidRPr="00075129" w:rsidR="003358A3">
        <w:rPr>
          <w:rFonts w:ascii="Times New Roman" w:hAnsi="Times New Roman" w:cs="Times New Roman"/>
          <w:sz w:val="24"/>
          <w:szCs w:val="24"/>
        </w:rPr>
        <w:t xml:space="preserve"> and living constitution</w:t>
      </w:r>
      <w:r w:rsidRPr="00075129">
        <w:rPr>
          <w:rFonts w:ascii="Times New Roman" w:hAnsi="Times New Roman" w:cs="Times New Roman"/>
          <w:sz w:val="24"/>
          <w:szCs w:val="24"/>
        </w:rPr>
        <w:t xml:space="preserve"> point to the transparency and simplicity </w:t>
      </w:r>
      <w:r w:rsidRPr="00075129" w:rsidR="00911229">
        <w:rPr>
          <w:rFonts w:ascii="Times New Roman" w:hAnsi="Times New Roman" w:cs="Times New Roman"/>
          <w:sz w:val="24"/>
          <w:szCs w:val="24"/>
        </w:rPr>
        <w:t>of the</w:t>
      </w:r>
      <w:r w:rsidRPr="00075129" w:rsidR="003358A3">
        <w:rPr>
          <w:rFonts w:ascii="Times New Roman" w:hAnsi="Times New Roman" w:cs="Times New Roman"/>
          <w:sz w:val="24"/>
          <w:szCs w:val="24"/>
        </w:rPr>
        <w:t>se</w:t>
      </w:r>
      <w:r w:rsidRPr="00075129" w:rsidR="00911229">
        <w:rPr>
          <w:rFonts w:ascii="Times New Roman" w:hAnsi="Times New Roman" w:cs="Times New Roman"/>
          <w:sz w:val="24"/>
          <w:szCs w:val="24"/>
        </w:rPr>
        <w:t xml:space="preserve"> interpretation method</w:t>
      </w:r>
      <w:r w:rsidRPr="00075129" w:rsidR="003358A3">
        <w:rPr>
          <w:rFonts w:ascii="Times New Roman" w:hAnsi="Times New Roman" w:cs="Times New Roman"/>
          <w:sz w:val="24"/>
          <w:szCs w:val="24"/>
        </w:rPr>
        <w:t>s as they are</w:t>
      </w:r>
      <w:r w:rsidRPr="00075129" w:rsidR="00911229">
        <w:rPr>
          <w:rFonts w:ascii="Times New Roman" w:hAnsi="Times New Roman" w:cs="Times New Roman"/>
          <w:sz w:val="24"/>
          <w:szCs w:val="24"/>
        </w:rPr>
        <w:t xml:space="preserve"> independent of politics and ideology. They argue that Originalism holds back judges from making decisions according to their personal views, leading to more predictable judgments. Propo</w:t>
      </w:r>
      <w:r w:rsidRPr="00075129" w:rsidR="003358A3">
        <w:rPr>
          <w:rFonts w:ascii="Times New Roman" w:hAnsi="Times New Roman" w:cs="Times New Roman"/>
          <w:sz w:val="24"/>
          <w:szCs w:val="24"/>
        </w:rPr>
        <w:t>nents also have that a living constitution</w:t>
      </w:r>
      <w:r w:rsidRPr="00075129" w:rsidR="00911229">
        <w:rPr>
          <w:rFonts w:ascii="Times New Roman" w:hAnsi="Times New Roman" w:cs="Times New Roman"/>
          <w:sz w:val="24"/>
          <w:szCs w:val="24"/>
        </w:rPr>
        <w:t xml:space="preserve"> promotes democratic values since the interpretation method adheres strictly to constitutional words. On the other hand, Opponents of this mode of constitution interpretation argue that interpreters and judges may place different meanings to the constitution's texts depending on their backgrounds</w:t>
      </w:r>
      <w:r w:rsidRPr="00075129" w:rsidR="00E85BAF">
        <w:rPr>
          <w:rFonts w:ascii="Times New Roman" w:hAnsi="Times New Roman" w:cs="Times New Roman"/>
          <w:sz w:val="24"/>
          <w:szCs w:val="24"/>
        </w:rPr>
        <w:t xml:space="preserve"> (</w:t>
      </w:r>
      <w:r w:rsidRPr="00075129" w:rsidR="00E85BAF">
        <w:rPr>
          <w:rFonts w:ascii="Times New Roman" w:hAnsi="Times New Roman" w:cs="Times New Roman"/>
          <w:color w:val="222222"/>
          <w:sz w:val="24"/>
          <w:szCs w:val="24"/>
          <w:shd w:val="clear" w:color="auto" w:fill="FFFFFF"/>
        </w:rPr>
        <w:t>McGinnis</w:t>
      </w:r>
      <w:r w:rsidRPr="00075129" w:rsidR="00E85BAF">
        <w:rPr>
          <w:rFonts w:ascii="Times New Roman" w:hAnsi="Times New Roman" w:cs="Times New Roman"/>
          <w:color w:val="222222"/>
          <w:sz w:val="24"/>
          <w:szCs w:val="24"/>
          <w:shd w:val="clear" w:color="auto" w:fill="FFFFFF"/>
        </w:rPr>
        <w:t>, 2009</w:t>
      </w:r>
      <w:r w:rsidRPr="00075129" w:rsidR="00E85BAF">
        <w:rPr>
          <w:rFonts w:ascii="Times New Roman" w:hAnsi="Times New Roman" w:cs="Times New Roman"/>
          <w:sz w:val="24"/>
          <w:szCs w:val="24"/>
        </w:rPr>
        <w:t>)</w:t>
      </w:r>
      <w:r w:rsidRPr="00075129" w:rsidR="00911229">
        <w:rPr>
          <w:rFonts w:ascii="Times New Roman" w:hAnsi="Times New Roman" w:cs="Times New Roman"/>
          <w:sz w:val="24"/>
          <w:szCs w:val="24"/>
        </w:rPr>
        <w:t>. Besides, they also say that judges should consider other values</w:t>
      </w:r>
      <w:r w:rsidRPr="00075129" w:rsidR="0093308C">
        <w:rPr>
          <w:rFonts w:ascii="Times New Roman" w:hAnsi="Times New Roman" w:cs="Times New Roman"/>
          <w:sz w:val="24"/>
          <w:szCs w:val="24"/>
        </w:rPr>
        <w:t xml:space="preserve"> such as practical consequences, reasoning, or structural relationships</w:t>
      </w:r>
      <w:r w:rsidRPr="00075129" w:rsidR="00911229">
        <w:rPr>
          <w:rFonts w:ascii="Times New Roman" w:hAnsi="Times New Roman" w:cs="Times New Roman"/>
          <w:sz w:val="24"/>
          <w:szCs w:val="24"/>
        </w:rPr>
        <w:t>, not only those set in the texts</w:t>
      </w:r>
      <w:r w:rsidRPr="00075129" w:rsidR="0093308C">
        <w:rPr>
          <w:rFonts w:ascii="Times New Roman" w:hAnsi="Times New Roman" w:cs="Times New Roman"/>
          <w:sz w:val="24"/>
          <w:szCs w:val="24"/>
        </w:rPr>
        <w:t xml:space="preserve">. For instance, in Kelo's case, the Kelo majority issued their </w:t>
      </w:r>
      <w:r w:rsidRPr="00075129" w:rsidR="00F21F40">
        <w:rPr>
          <w:rFonts w:ascii="Times New Roman" w:hAnsi="Times New Roman" w:cs="Times New Roman"/>
          <w:sz w:val="24"/>
          <w:szCs w:val="24"/>
        </w:rPr>
        <w:t>judgment</w:t>
      </w:r>
      <w:r w:rsidRPr="00075129" w:rsidR="0093308C">
        <w:rPr>
          <w:rFonts w:ascii="Times New Roman" w:hAnsi="Times New Roman" w:cs="Times New Roman"/>
          <w:sz w:val="24"/>
          <w:szCs w:val="24"/>
        </w:rPr>
        <w:t xml:space="preserve"> that any potential public benefit directly qualifies as general use, which authorized the condemnation of properties under the 5</w:t>
      </w:r>
      <w:r w:rsidRPr="00075129" w:rsidR="0093308C">
        <w:rPr>
          <w:rFonts w:ascii="Times New Roman" w:hAnsi="Times New Roman" w:cs="Times New Roman"/>
          <w:sz w:val="24"/>
          <w:szCs w:val="24"/>
          <w:vertAlign w:val="superscript"/>
        </w:rPr>
        <w:t>th</w:t>
      </w:r>
      <w:r w:rsidRPr="00075129" w:rsidR="0093308C">
        <w:rPr>
          <w:rFonts w:ascii="Times New Roman" w:hAnsi="Times New Roman" w:cs="Times New Roman"/>
          <w:sz w:val="24"/>
          <w:szCs w:val="24"/>
        </w:rPr>
        <w:t xml:space="preserve"> amendment. Even if the property condemned is transferred to a private landowner, and even if the government cannot show that </w:t>
      </w:r>
      <w:r w:rsidRPr="00075129" w:rsidR="0093308C">
        <w:rPr>
          <w:rFonts w:ascii="Times New Roman" w:hAnsi="Times New Roman" w:cs="Times New Roman"/>
          <w:sz w:val="24"/>
          <w:szCs w:val="24"/>
        </w:rPr>
        <w:t xml:space="preserve">the supposed public benefits will indeed be achieved. This </w:t>
      </w:r>
      <w:r w:rsidRPr="00075129">
        <w:rPr>
          <w:rFonts w:ascii="Times New Roman" w:hAnsi="Times New Roman" w:cs="Times New Roman"/>
          <w:sz w:val="24"/>
          <w:szCs w:val="24"/>
        </w:rPr>
        <w:t xml:space="preserve">interpretation of public use contradicts the terms' original meaning which states that a public use will only exist </w:t>
      </w:r>
      <w:r w:rsidRPr="00075129">
        <w:rPr>
          <w:rFonts w:ascii="Times New Roman" w:hAnsi="Times New Roman" w:cs="Times New Roman"/>
          <w:sz w:val="24"/>
          <w:szCs w:val="24"/>
        </w:rPr>
        <w:t>if only the property that is condemned is fully transferred to governments' ownership or a private owner legally required to service the entire public.</w:t>
      </w:r>
    </w:p>
    <w:p w:rsidR="00E85BAF" w:rsidRPr="00075129" w:rsidP="00075129">
      <w:pPr>
        <w:spacing w:line="480" w:lineRule="auto"/>
        <w:ind w:firstLine="720"/>
        <w:rPr>
          <w:rFonts w:ascii="Times New Roman" w:hAnsi="Times New Roman" w:cs="Times New Roman"/>
          <w:sz w:val="24"/>
          <w:szCs w:val="24"/>
        </w:rPr>
      </w:pPr>
      <w:r w:rsidRPr="00075129">
        <w:rPr>
          <w:rFonts w:ascii="Times New Roman" w:hAnsi="Times New Roman" w:cs="Times New Roman"/>
          <w:sz w:val="24"/>
          <w:szCs w:val="24"/>
        </w:rPr>
        <w:t xml:space="preserve"> </w:t>
      </w:r>
      <w:r w:rsidRPr="00075129" w:rsidR="00080BCE">
        <w:rPr>
          <w:rFonts w:ascii="Times New Roman" w:hAnsi="Times New Roman" w:cs="Times New Roman"/>
          <w:sz w:val="24"/>
          <w:szCs w:val="24"/>
        </w:rPr>
        <w:t>Some ver</w:t>
      </w:r>
      <w:r w:rsidRPr="00075129">
        <w:rPr>
          <w:rFonts w:ascii="Times New Roman" w:hAnsi="Times New Roman" w:cs="Times New Roman"/>
          <w:sz w:val="24"/>
          <w:szCs w:val="24"/>
        </w:rPr>
        <w:t>sions of the living document</w:t>
      </w:r>
      <w:r w:rsidRPr="00075129" w:rsidR="00080BCE">
        <w:rPr>
          <w:rFonts w:ascii="Times New Roman" w:hAnsi="Times New Roman" w:cs="Times New Roman"/>
          <w:sz w:val="24"/>
          <w:szCs w:val="24"/>
        </w:rPr>
        <w:t xml:space="preserve"> are also raised against Kelo. The most influential theory of li</w:t>
      </w:r>
      <w:r w:rsidRPr="00075129" w:rsidR="00080BCE">
        <w:rPr>
          <w:rFonts w:ascii="Times New Roman" w:hAnsi="Times New Roman" w:cs="Times New Roman"/>
          <w:sz w:val="24"/>
          <w:szCs w:val="24"/>
        </w:rPr>
        <w:t>ving constitution is ‘’representation-reinforcement’’.</w:t>
      </w:r>
      <w:r w:rsidRPr="00075129">
        <w:rPr>
          <w:rFonts w:ascii="Times New Roman" w:hAnsi="Times New Roman" w:cs="Times New Roman"/>
          <w:sz w:val="24"/>
          <w:szCs w:val="24"/>
        </w:rPr>
        <w:t xml:space="preserve"> (</w:t>
      </w:r>
      <w:r w:rsidRPr="00075129">
        <w:rPr>
          <w:rFonts w:ascii="Times New Roman" w:hAnsi="Times New Roman" w:cs="Times New Roman"/>
          <w:color w:val="222222"/>
          <w:sz w:val="24"/>
          <w:szCs w:val="24"/>
          <w:shd w:val="clear" w:color="auto" w:fill="FFFFFF"/>
        </w:rPr>
        <w:t>Marshall</w:t>
      </w:r>
      <w:r w:rsidRPr="00075129">
        <w:rPr>
          <w:rFonts w:ascii="Times New Roman" w:hAnsi="Times New Roman" w:cs="Times New Roman"/>
          <w:color w:val="222222"/>
          <w:sz w:val="24"/>
          <w:szCs w:val="24"/>
          <w:shd w:val="clear" w:color="auto" w:fill="FFFFFF"/>
        </w:rPr>
        <w:t>, 2004</w:t>
      </w:r>
      <w:r w:rsidRPr="00075129">
        <w:rPr>
          <w:rFonts w:ascii="Times New Roman" w:hAnsi="Times New Roman" w:cs="Times New Roman"/>
          <w:sz w:val="24"/>
          <w:szCs w:val="24"/>
        </w:rPr>
        <w:t>)</w:t>
      </w:r>
      <w:r w:rsidRPr="00075129" w:rsidR="00080BCE">
        <w:rPr>
          <w:rFonts w:ascii="Times New Roman" w:hAnsi="Times New Roman" w:cs="Times New Roman"/>
          <w:sz w:val="24"/>
          <w:szCs w:val="24"/>
        </w:rPr>
        <w:t xml:space="preserve"> The idea that supreme courts should try to interpret the constitutions, where possible, in ways that protect the </w:t>
      </w:r>
      <w:r w:rsidRPr="00075129" w:rsidR="00F21F40">
        <w:rPr>
          <w:rFonts w:ascii="Times New Roman" w:hAnsi="Times New Roman" w:cs="Times New Roman"/>
          <w:sz w:val="24"/>
          <w:szCs w:val="24"/>
        </w:rPr>
        <w:t>poor</w:t>
      </w:r>
      <w:r w:rsidRPr="00075129" w:rsidR="00080BCE">
        <w:rPr>
          <w:rFonts w:ascii="Times New Roman" w:hAnsi="Times New Roman" w:cs="Times New Roman"/>
          <w:sz w:val="24"/>
          <w:szCs w:val="24"/>
        </w:rPr>
        <w:t xml:space="preserve">, racial minorities, and other groups of individuals who cannot fend for themselves </w:t>
      </w:r>
      <w:r w:rsidRPr="00075129" w:rsidR="00080BCE">
        <w:rPr>
          <w:rFonts w:ascii="Times New Roman" w:hAnsi="Times New Roman" w:cs="Times New Roman"/>
          <w:sz w:val="24"/>
          <w:szCs w:val="24"/>
        </w:rPr>
        <w:t>in the process of politics. The idea that American's views should influence the rights of judicial interpretation of the constitution. Research reveals that 80 percent of the public was ag</w:t>
      </w:r>
      <w:r w:rsidRPr="00075129" w:rsidR="00080BCE">
        <w:rPr>
          <w:rFonts w:ascii="Times New Roman" w:hAnsi="Times New Roman" w:cs="Times New Roman"/>
          <w:sz w:val="24"/>
          <w:szCs w:val="24"/>
        </w:rPr>
        <w:t>ainst the ruling on Kelo's case.</w:t>
      </w:r>
    </w:p>
    <w:p w:rsidR="00075129" w:rsidP="00075129">
      <w:pPr>
        <w:spacing w:line="480" w:lineRule="auto"/>
        <w:jc w:val="center"/>
        <w:rPr>
          <w:rFonts w:ascii="Times New Roman" w:hAnsi="Times New Roman" w:cs="Times New Roman"/>
          <w:sz w:val="24"/>
          <w:szCs w:val="24"/>
        </w:rPr>
      </w:pPr>
    </w:p>
    <w:p w:rsidR="00075129" w:rsidP="00075129">
      <w:pPr>
        <w:spacing w:line="480" w:lineRule="auto"/>
        <w:jc w:val="center"/>
        <w:rPr>
          <w:rFonts w:ascii="Times New Roman" w:hAnsi="Times New Roman" w:cs="Times New Roman"/>
          <w:sz w:val="24"/>
          <w:szCs w:val="24"/>
        </w:rPr>
      </w:pPr>
    </w:p>
    <w:p w:rsidR="00075129" w:rsidP="00075129">
      <w:pPr>
        <w:spacing w:line="480" w:lineRule="auto"/>
        <w:jc w:val="center"/>
        <w:rPr>
          <w:rFonts w:ascii="Times New Roman" w:hAnsi="Times New Roman" w:cs="Times New Roman"/>
          <w:sz w:val="24"/>
          <w:szCs w:val="24"/>
        </w:rPr>
      </w:pPr>
    </w:p>
    <w:p w:rsidR="00075129" w:rsidP="00075129">
      <w:pPr>
        <w:spacing w:line="480" w:lineRule="auto"/>
        <w:jc w:val="center"/>
        <w:rPr>
          <w:rFonts w:ascii="Times New Roman" w:hAnsi="Times New Roman" w:cs="Times New Roman"/>
          <w:sz w:val="24"/>
          <w:szCs w:val="24"/>
        </w:rPr>
      </w:pPr>
    </w:p>
    <w:p w:rsidR="00075129" w:rsidP="00075129">
      <w:pPr>
        <w:spacing w:line="480" w:lineRule="auto"/>
        <w:jc w:val="center"/>
        <w:rPr>
          <w:rFonts w:ascii="Times New Roman" w:hAnsi="Times New Roman" w:cs="Times New Roman"/>
          <w:sz w:val="24"/>
          <w:szCs w:val="24"/>
        </w:rPr>
      </w:pPr>
    </w:p>
    <w:p w:rsidR="00075129" w:rsidP="00075129">
      <w:pPr>
        <w:spacing w:line="480" w:lineRule="auto"/>
        <w:jc w:val="center"/>
        <w:rPr>
          <w:rFonts w:ascii="Times New Roman" w:hAnsi="Times New Roman" w:cs="Times New Roman"/>
          <w:sz w:val="24"/>
          <w:szCs w:val="24"/>
        </w:rPr>
      </w:pPr>
    </w:p>
    <w:p w:rsidR="00075129" w:rsidP="00075129">
      <w:pPr>
        <w:spacing w:line="480" w:lineRule="auto"/>
        <w:jc w:val="center"/>
        <w:rPr>
          <w:rFonts w:ascii="Times New Roman" w:hAnsi="Times New Roman" w:cs="Times New Roman"/>
          <w:sz w:val="24"/>
          <w:szCs w:val="24"/>
        </w:rPr>
      </w:pPr>
    </w:p>
    <w:p w:rsidR="00075129" w:rsidP="00075129">
      <w:pPr>
        <w:spacing w:line="480" w:lineRule="auto"/>
        <w:jc w:val="center"/>
        <w:rPr>
          <w:rFonts w:ascii="Times New Roman" w:hAnsi="Times New Roman" w:cs="Times New Roman"/>
          <w:sz w:val="24"/>
          <w:szCs w:val="24"/>
        </w:rPr>
      </w:pPr>
    </w:p>
    <w:p w:rsidR="00075129" w:rsidP="00075129">
      <w:pPr>
        <w:spacing w:line="480" w:lineRule="auto"/>
        <w:jc w:val="center"/>
        <w:rPr>
          <w:rFonts w:ascii="Times New Roman" w:hAnsi="Times New Roman" w:cs="Times New Roman"/>
          <w:sz w:val="24"/>
          <w:szCs w:val="24"/>
        </w:rPr>
      </w:pPr>
    </w:p>
    <w:p w:rsidR="00075129" w:rsidP="00075129">
      <w:pPr>
        <w:spacing w:line="480" w:lineRule="auto"/>
        <w:jc w:val="center"/>
        <w:rPr>
          <w:rFonts w:ascii="Times New Roman" w:hAnsi="Times New Roman" w:cs="Times New Roman"/>
          <w:sz w:val="24"/>
          <w:szCs w:val="24"/>
        </w:rPr>
      </w:pPr>
    </w:p>
    <w:p w:rsidR="00E85BAF" w:rsidRPr="00075129" w:rsidP="00075129">
      <w:pPr>
        <w:spacing w:line="480" w:lineRule="auto"/>
        <w:jc w:val="center"/>
        <w:rPr>
          <w:rFonts w:ascii="Times New Roman" w:hAnsi="Times New Roman" w:cs="Times New Roman"/>
          <w:sz w:val="24"/>
          <w:szCs w:val="24"/>
        </w:rPr>
      </w:pPr>
      <w:r w:rsidRPr="00075129">
        <w:rPr>
          <w:rFonts w:ascii="Times New Roman" w:hAnsi="Times New Roman" w:cs="Times New Roman"/>
          <w:sz w:val="24"/>
          <w:szCs w:val="24"/>
        </w:rPr>
        <w:t>References</w:t>
      </w:r>
    </w:p>
    <w:p w:rsidR="00E85BAF" w:rsidRPr="00075129" w:rsidP="00075129">
      <w:pPr>
        <w:spacing w:line="480" w:lineRule="auto"/>
        <w:rPr>
          <w:rFonts w:ascii="Times New Roman" w:hAnsi="Times New Roman" w:cs="Times New Roman"/>
          <w:color w:val="222222"/>
          <w:sz w:val="24"/>
          <w:szCs w:val="24"/>
          <w:shd w:val="clear" w:color="auto" w:fill="FFFFFF"/>
        </w:rPr>
      </w:pPr>
      <w:r w:rsidRPr="00075129">
        <w:rPr>
          <w:rFonts w:ascii="Times New Roman" w:hAnsi="Times New Roman" w:cs="Times New Roman"/>
          <w:color w:val="222222"/>
          <w:sz w:val="24"/>
          <w:szCs w:val="24"/>
          <w:shd w:val="clear" w:color="auto" w:fill="FFFFFF"/>
        </w:rPr>
        <w:t>Rutkow, E. (2006). Kelo v. City of New London. </w:t>
      </w:r>
      <w:r w:rsidRPr="00075129">
        <w:rPr>
          <w:rFonts w:ascii="Times New Roman" w:hAnsi="Times New Roman" w:cs="Times New Roman"/>
          <w:i/>
          <w:iCs/>
          <w:color w:val="222222"/>
          <w:sz w:val="24"/>
          <w:szCs w:val="24"/>
          <w:shd w:val="clear" w:color="auto" w:fill="FFFFFF"/>
        </w:rPr>
        <w:t>Harv. Envtl. L., Rev.</w:t>
      </w:r>
      <w:r w:rsidRPr="00075129">
        <w:rPr>
          <w:rFonts w:ascii="Times New Roman" w:hAnsi="Times New Roman" w:cs="Times New Roman"/>
          <w:color w:val="222222"/>
          <w:sz w:val="24"/>
          <w:szCs w:val="24"/>
          <w:shd w:val="clear" w:color="auto" w:fill="FFFFFF"/>
        </w:rPr>
        <w:t>, </w:t>
      </w:r>
      <w:r w:rsidRPr="00075129">
        <w:rPr>
          <w:rFonts w:ascii="Times New Roman" w:hAnsi="Times New Roman" w:cs="Times New Roman"/>
          <w:i/>
          <w:iCs/>
          <w:color w:val="222222"/>
          <w:sz w:val="24"/>
          <w:szCs w:val="24"/>
          <w:shd w:val="clear" w:color="auto" w:fill="FFFFFF"/>
        </w:rPr>
        <w:t>30</w:t>
      </w:r>
      <w:r w:rsidRPr="00075129">
        <w:rPr>
          <w:rFonts w:ascii="Times New Roman" w:hAnsi="Times New Roman" w:cs="Times New Roman"/>
          <w:color w:val="222222"/>
          <w:sz w:val="24"/>
          <w:szCs w:val="24"/>
          <w:shd w:val="clear" w:color="auto" w:fill="FFFFFF"/>
        </w:rPr>
        <w:t>, 261.Richards, M. J., &amp; Kritzer, H. M. (2002). Jurisprudential regimes in Supreme Court decision making. </w:t>
      </w:r>
      <w:r w:rsidRPr="00075129">
        <w:rPr>
          <w:rFonts w:ascii="Times New Roman" w:hAnsi="Times New Roman" w:cs="Times New Roman"/>
          <w:i/>
          <w:iCs/>
          <w:color w:val="222222"/>
          <w:sz w:val="24"/>
          <w:szCs w:val="24"/>
          <w:shd w:val="clear" w:color="auto" w:fill="FFFFFF"/>
        </w:rPr>
        <w:t>American Political Science Review</w:t>
      </w:r>
      <w:r w:rsidRPr="00075129">
        <w:rPr>
          <w:rFonts w:ascii="Times New Roman" w:hAnsi="Times New Roman" w:cs="Times New Roman"/>
          <w:color w:val="222222"/>
          <w:sz w:val="24"/>
          <w:szCs w:val="24"/>
          <w:shd w:val="clear" w:color="auto" w:fill="FFFFFF"/>
        </w:rPr>
        <w:t>, 305-320.</w:t>
      </w:r>
    </w:p>
    <w:p w:rsidR="00E85BAF" w:rsidRPr="00075129" w:rsidP="00075129">
      <w:pPr>
        <w:spacing w:line="480" w:lineRule="auto"/>
        <w:rPr>
          <w:rFonts w:ascii="Times New Roman" w:hAnsi="Times New Roman" w:cs="Times New Roman"/>
          <w:color w:val="222222"/>
          <w:sz w:val="24"/>
          <w:szCs w:val="24"/>
          <w:shd w:val="clear" w:color="auto" w:fill="FFFFFF"/>
        </w:rPr>
      </w:pPr>
      <w:r w:rsidRPr="00075129">
        <w:rPr>
          <w:rFonts w:ascii="Times New Roman" w:hAnsi="Times New Roman" w:cs="Times New Roman"/>
          <w:color w:val="222222"/>
          <w:sz w:val="24"/>
          <w:szCs w:val="24"/>
          <w:shd w:val="clear" w:color="auto" w:fill="FFFFFF"/>
        </w:rPr>
        <w:t>Ledet, S. P. (2006). The Kelo Effect: Eminent Domain and Property Rights in Louisiana. </w:t>
      </w:r>
      <w:r w:rsidRPr="00075129">
        <w:rPr>
          <w:rFonts w:ascii="Times New Roman" w:hAnsi="Times New Roman" w:cs="Times New Roman"/>
          <w:i/>
          <w:iCs/>
          <w:color w:val="222222"/>
          <w:sz w:val="24"/>
          <w:szCs w:val="24"/>
          <w:shd w:val="clear" w:color="auto" w:fill="FFFFFF"/>
        </w:rPr>
        <w:t>La. L. Rev.</w:t>
      </w:r>
      <w:r w:rsidRPr="00075129">
        <w:rPr>
          <w:rFonts w:ascii="Times New Roman" w:hAnsi="Times New Roman" w:cs="Times New Roman"/>
          <w:color w:val="222222"/>
          <w:sz w:val="24"/>
          <w:szCs w:val="24"/>
          <w:shd w:val="clear" w:color="auto" w:fill="FFFFFF"/>
        </w:rPr>
        <w:t>, </w:t>
      </w:r>
      <w:r w:rsidRPr="00075129">
        <w:rPr>
          <w:rFonts w:ascii="Times New Roman" w:hAnsi="Times New Roman" w:cs="Times New Roman"/>
          <w:i/>
          <w:iCs/>
          <w:color w:val="222222"/>
          <w:sz w:val="24"/>
          <w:szCs w:val="24"/>
          <w:shd w:val="clear" w:color="auto" w:fill="FFFFFF"/>
        </w:rPr>
        <w:t>67</w:t>
      </w:r>
      <w:r w:rsidRPr="00075129">
        <w:rPr>
          <w:rFonts w:ascii="Times New Roman" w:hAnsi="Times New Roman" w:cs="Times New Roman"/>
          <w:color w:val="222222"/>
          <w:sz w:val="24"/>
          <w:szCs w:val="24"/>
          <w:shd w:val="clear" w:color="auto" w:fill="FFFFFF"/>
        </w:rPr>
        <w:t>, 171.</w:t>
      </w:r>
    </w:p>
    <w:p w:rsidR="00E85BAF" w:rsidRPr="00075129" w:rsidP="00075129">
      <w:pPr>
        <w:spacing w:line="480" w:lineRule="auto"/>
        <w:rPr>
          <w:rFonts w:ascii="Times New Roman" w:hAnsi="Times New Roman" w:cs="Times New Roman"/>
          <w:color w:val="222222"/>
          <w:sz w:val="24"/>
          <w:szCs w:val="24"/>
          <w:shd w:val="clear" w:color="auto" w:fill="FFFFFF"/>
        </w:rPr>
      </w:pPr>
      <w:r w:rsidRPr="00075129">
        <w:rPr>
          <w:rFonts w:ascii="Times New Roman" w:hAnsi="Times New Roman" w:cs="Times New Roman"/>
          <w:color w:val="222222"/>
          <w:sz w:val="24"/>
          <w:szCs w:val="24"/>
          <w:shd w:val="clear" w:color="auto" w:fill="FFFFFF"/>
        </w:rPr>
        <w:t>Somin, I. (2011). The Judicial Reaction to Kelo. </w:t>
      </w:r>
      <w:r w:rsidRPr="00075129">
        <w:rPr>
          <w:rFonts w:ascii="Times New Roman" w:hAnsi="Times New Roman" w:cs="Times New Roman"/>
          <w:i/>
          <w:iCs/>
          <w:color w:val="222222"/>
          <w:sz w:val="24"/>
          <w:szCs w:val="24"/>
          <w:shd w:val="clear" w:color="auto" w:fill="FFFFFF"/>
        </w:rPr>
        <w:t>Alb. Gov't L. Rev.</w:t>
      </w:r>
      <w:r w:rsidRPr="00075129">
        <w:rPr>
          <w:rFonts w:ascii="Times New Roman" w:hAnsi="Times New Roman" w:cs="Times New Roman"/>
          <w:color w:val="222222"/>
          <w:sz w:val="24"/>
          <w:szCs w:val="24"/>
          <w:shd w:val="clear" w:color="auto" w:fill="FFFFFF"/>
        </w:rPr>
        <w:t>, </w:t>
      </w:r>
      <w:r w:rsidRPr="00075129">
        <w:rPr>
          <w:rFonts w:ascii="Times New Roman" w:hAnsi="Times New Roman" w:cs="Times New Roman"/>
          <w:i/>
          <w:iCs/>
          <w:color w:val="222222"/>
          <w:sz w:val="24"/>
          <w:szCs w:val="24"/>
          <w:shd w:val="clear" w:color="auto" w:fill="FFFFFF"/>
        </w:rPr>
        <w:t>4</w:t>
      </w:r>
      <w:r w:rsidRPr="00075129">
        <w:rPr>
          <w:rFonts w:ascii="Times New Roman" w:hAnsi="Times New Roman" w:cs="Times New Roman"/>
          <w:color w:val="222222"/>
          <w:sz w:val="24"/>
          <w:szCs w:val="24"/>
          <w:shd w:val="clear" w:color="auto" w:fill="FFFFFF"/>
        </w:rPr>
        <w:t>, 1.</w:t>
      </w:r>
    </w:p>
    <w:p w:rsidR="00E85BAF" w:rsidRPr="00075129" w:rsidP="00075129">
      <w:pPr>
        <w:spacing w:line="480" w:lineRule="auto"/>
        <w:rPr>
          <w:rFonts w:ascii="Times New Roman" w:hAnsi="Times New Roman" w:cs="Times New Roman"/>
          <w:color w:val="222222"/>
          <w:sz w:val="24"/>
          <w:szCs w:val="24"/>
          <w:shd w:val="clear" w:color="auto" w:fill="FFFFFF"/>
        </w:rPr>
      </w:pPr>
      <w:r w:rsidRPr="00075129">
        <w:rPr>
          <w:rFonts w:ascii="Times New Roman" w:hAnsi="Times New Roman" w:cs="Times New Roman"/>
          <w:color w:val="222222"/>
          <w:sz w:val="24"/>
          <w:szCs w:val="24"/>
          <w:shd w:val="clear" w:color="auto" w:fill="FFFFFF"/>
        </w:rPr>
        <w:t>Balkin, J. M. (2011). </w:t>
      </w:r>
      <w:r w:rsidRPr="00075129">
        <w:rPr>
          <w:rFonts w:ascii="Times New Roman" w:hAnsi="Times New Roman" w:cs="Times New Roman"/>
          <w:i/>
          <w:iCs/>
          <w:color w:val="222222"/>
          <w:sz w:val="24"/>
          <w:szCs w:val="24"/>
          <w:shd w:val="clear" w:color="auto" w:fill="FFFFFF"/>
        </w:rPr>
        <w:t>Living originalism</w:t>
      </w:r>
      <w:r w:rsidRPr="00075129">
        <w:rPr>
          <w:rFonts w:ascii="Times New Roman" w:hAnsi="Times New Roman" w:cs="Times New Roman"/>
          <w:color w:val="222222"/>
          <w:sz w:val="24"/>
          <w:szCs w:val="24"/>
          <w:shd w:val="clear" w:color="auto" w:fill="FFFFFF"/>
        </w:rPr>
        <w:t>. Harvard University Press.</w:t>
      </w:r>
    </w:p>
    <w:p w:rsidR="00E85BAF" w:rsidRPr="00075129" w:rsidP="00075129">
      <w:pPr>
        <w:spacing w:line="480" w:lineRule="auto"/>
        <w:rPr>
          <w:rFonts w:ascii="Times New Roman" w:hAnsi="Times New Roman" w:cs="Times New Roman"/>
          <w:color w:val="222222"/>
          <w:sz w:val="24"/>
          <w:szCs w:val="24"/>
          <w:shd w:val="clear" w:color="auto" w:fill="FFFFFF"/>
        </w:rPr>
      </w:pPr>
      <w:r w:rsidRPr="00075129">
        <w:rPr>
          <w:rFonts w:ascii="Times New Roman" w:hAnsi="Times New Roman" w:cs="Times New Roman"/>
          <w:color w:val="222222"/>
          <w:sz w:val="24"/>
          <w:szCs w:val="24"/>
          <w:shd w:val="clear" w:color="auto" w:fill="FFFFFF"/>
        </w:rPr>
        <w:t>McGinnis, J. O., &amp; Rappaport, M. B. (2009). Original methods originalism: A new theory of interpretation and the case against construction. </w:t>
      </w:r>
      <w:r w:rsidRPr="00075129">
        <w:rPr>
          <w:rFonts w:ascii="Times New Roman" w:hAnsi="Times New Roman" w:cs="Times New Roman"/>
          <w:i/>
          <w:iCs/>
          <w:color w:val="222222"/>
          <w:sz w:val="24"/>
          <w:szCs w:val="24"/>
          <w:shd w:val="clear" w:color="auto" w:fill="FFFFFF"/>
        </w:rPr>
        <w:t>Nw. UL Rev.</w:t>
      </w:r>
      <w:r w:rsidRPr="00075129">
        <w:rPr>
          <w:rFonts w:ascii="Times New Roman" w:hAnsi="Times New Roman" w:cs="Times New Roman"/>
          <w:color w:val="222222"/>
          <w:sz w:val="24"/>
          <w:szCs w:val="24"/>
          <w:shd w:val="clear" w:color="auto" w:fill="FFFFFF"/>
        </w:rPr>
        <w:t>, </w:t>
      </w:r>
      <w:r w:rsidRPr="00075129">
        <w:rPr>
          <w:rFonts w:ascii="Times New Roman" w:hAnsi="Times New Roman" w:cs="Times New Roman"/>
          <w:i/>
          <w:iCs/>
          <w:color w:val="222222"/>
          <w:sz w:val="24"/>
          <w:szCs w:val="24"/>
          <w:shd w:val="clear" w:color="auto" w:fill="FFFFFF"/>
        </w:rPr>
        <w:t>103</w:t>
      </w:r>
      <w:r w:rsidRPr="00075129">
        <w:rPr>
          <w:rFonts w:ascii="Times New Roman" w:hAnsi="Times New Roman" w:cs="Times New Roman"/>
          <w:color w:val="222222"/>
          <w:sz w:val="24"/>
          <w:szCs w:val="24"/>
          <w:shd w:val="clear" w:color="auto" w:fill="FFFFFF"/>
        </w:rPr>
        <w:t>, 751.</w:t>
      </w:r>
    </w:p>
    <w:p w:rsidR="00E85BAF" w:rsidRPr="00075129" w:rsidP="00075129">
      <w:pPr>
        <w:spacing w:line="480" w:lineRule="auto"/>
        <w:rPr>
          <w:rFonts w:ascii="Times New Roman" w:hAnsi="Times New Roman" w:cs="Times New Roman"/>
          <w:color w:val="222222"/>
          <w:sz w:val="24"/>
          <w:szCs w:val="24"/>
          <w:shd w:val="clear" w:color="auto" w:fill="FFFFFF"/>
        </w:rPr>
      </w:pPr>
      <w:r w:rsidRPr="00075129">
        <w:rPr>
          <w:rFonts w:ascii="Times New Roman" w:hAnsi="Times New Roman" w:cs="Times New Roman"/>
          <w:color w:val="222222"/>
          <w:sz w:val="24"/>
          <w:szCs w:val="24"/>
          <w:shd w:val="clear" w:color="auto" w:fill="FFFFFF"/>
        </w:rPr>
        <w:t>Marshall,</w:t>
      </w:r>
      <w:r w:rsidRPr="00075129">
        <w:rPr>
          <w:rFonts w:ascii="Times New Roman" w:hAnsi="Times New Roman" w:cs="Times New Roman"/>
          <w:color w:val="222222"/>
          <w:sz w:val="24"/>
          <w:szCs w:val="24"/>
          <w:shd w:val="clear" w:color="auto" w:fill="FFFFFF"/>
        </w:rPr>
        <w:t xml:space="preserve"> T. (2004</w:t>
      </w:r>
      <w:r w:rsidRPr="00075129">
        <w:rPr>
          <w:rFonts w:ascii="Times New Roman" w:hAnsi="Times New Roman" w:cs="Times New Roman"/>
          <w:color w:val="222222"/>
          <w:sz w:val="24"/>
          <w:szCs w:val="24"/>
          <w:shd w:val="clear" w:color="auto" w:fill="FFFFFF"/>
        </w:rPr>
        <w:t>). The Constitution: A living document. </w:t>
      </w:r>
      <w:r w:rsidRPr="00075129">
        <w:rPr>
          <w:rFonts w:ascii="Times New Roman" w:hAnsi="Times New Roman" w:cs="Times New Roman"/>
          <w:i/>
          <w:iCs/>
          <w:color w:val="222222"/>
          <w:sz w:val="24"/>
          <w:szCs w:val="24"/>
          <w:shd w:val="clear" w:color="auto" w:fill="FFFFFF"/>
        </w:rPr>
        <w:t>Howard LJ</w:t>
      </w:r>
      <w:r w:rsidRPr="00075129">
        <w:rPr>
          <w:rFonts w:ascii="Times New Roman" w:hAnsi="Times New Roman" w:cs="Times New Roman"/>
          <w:color w:val="222222"/>
          <w:sz w:val="24"/>
          <w:szCs w:val="24"/>
          <w:shd w:val="clear" w:color="auto" w:fill="FFFFFF"/>
        </w:rPr>
        <w:t>, </w:t>
      </w:r>
      <w:r w:rsidRPr="00075129">
        <w:rPr>
          <w:rFonts w:ascii="Times New Roman" w:hAnsi="Times New Roman" w:cs="Times New Roman"/>
          <w:i/>
          <w:iCs/>
          <w:color w:val="222222"/>
          <w:sz w:val="24"/>
          <w:szCs w:val="24"/>
          <w:shd w:val="clear" w:color="auto" w:fill="FFFFFF"/>
        </w:rPr>
        <w:t>30</w:t>
      </w:r>
      <w:r w:rsidRPr="00075129">
        <w:rPr>
          <w:rFonts w:ascii="Times New Roman" w:hAnsi="Times New Roman" w:cs="Times New Roman"/>
          <w:color w:val="222222"/>
          <w:sz w:val="24"/>
          <w:szCs w:val="24"/>
          <w:shd w:val="clear" w:color="auto" w:fill="FFFFFF"/>
        </w:rPr>
        <w:t>, 915.</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46919207"/>
      <w:docPartObj>
        <w:docPartGallery w:val="Page Numbers (Top of Page)"/>
        <w:docPartUnique/>
      </w:docPartObj>
    </w:sdtPr>
    <w:sdtEndPr>
      <w:rPr>
        <w:noProof/>
      </w:rPr>
    </w:sdtEndPr>
    <w:sdtContent>
      <w:p w:rsidR="003358A3" w:rsidP="003358A3">
        <w:pPr>
          <w:spacing w:line="480" w:lineRule="auto"/>
          <w:jc w:val="center"/>
        </w:pPr>
        <w:r w:rsidRPr="003358A3">
          <w:rPr>
            <w:rFonts w:ascii="Times New Roman" w:hAnsi="Times New Roman" w:cs="Times New Roman"/>
            <w:sz w:val="24"/>
            <w:szCs w:val="24"/>
          </w:rPr>
          <w:t xml:space="preserve">Running Head: </w:t>
        </w:r>
        <w:r w:rsidRPr="003358A3">
          <w:rPr>
            <w:rFonts w:ascii="Times New Roman" w:hAnsi="Times New Roman" w:cs="Times New Roman"/>
            <w:sz w:val="24"/>
            <w:szCs w:val="24"/>
          </w:rPr>
          <w:t>Interpretative principles in K</w:t>
        </w:r>
        <w:r w:rsidRPr="003358A3">
          <w:rPr>
            <w:rFonts w:ascii="Times New Roman" w:hAnsi="Times New Roman" w:cs="Times New Roman"/>
            <w:sz w:val="24"/>
            <w:szCs w:val="24"/>
          </w:rPr>
          <w:t>elo case</w:t>
        </w:r>
        <w:r>
          <w:t xml:space="preserve"> </w:t>
        </w:r>
        <w:r w:rsidR="00E85BAF">
          <w:t xml:space="preserve">                                                                     </w:t>
        </w:r>
        <w:r>
          <w:t xml:space="preserve">              </w:t>
        </w:r>
        <w:r>
          <w:fldChar w:fldCharType="begin"/>
        </w:r>
        <w:r>
          <w:instrText xml:space="preserve"> PAGE   \* MERGEFORMAT </w:instrText>
        </w:r>
        <w:r>
          <w:fldChar w:fldCharType="separate"/>
        </w:r>
        <w:r w:rsidR="006B28C8">
          <w:rPr>
            <w:noProof/>
          </w:rPr>
          <w:t>6</w:t>
        </w:r>
        <w:r>
          <w:rPr>
            <w:noProof/>
          </w:rPr>
          <w:fldChar w:fldCharType="end"/>
        </w:r>
      </w:p>
    </w:sdtContent>
  </w:sdt>
  <w:p w:rsidR="003358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07F"/>
    <w:rsid w:val="00075129"/>
    <w:rsid w:val="00080BCE"/>
    <w:rsid w:val="000E04E7"/>
    <w:rsid w:val="00191073"/>
    <w:rsid w:val="001D701A"/>
    <w:rsid w:val="0026307F"/>
    <w:rsid w:val="002B5D5F"/>
    <w:rsid w:val="003358A3"/>
    <w:rsid w:val="0040754F"/>
    <w:rsid w:val="005076E8"/>
    <w:rsid w:val="00560872"/>
    <w:rsid w:val="006174C5"/>
    <w:rsid w:val="006B28C8"/>
    <w:rsid w:val="007F5105"/>
    <w:rsid w:val="008E62F6"/>
    <w:rsid w:val="00911229"/>
    <w:rsid w:val="0093308C"/>
    <w:rsid w:val="00A47D72"/>
    <w:rsid w:val="00AA704C"/>
    <w:rsid w:val="00BC79EE"/>
    <w:rsid w:val="00D37EA2"/>
    <w:rsid w:val="00E85BAF"/>
    <w:rsid w:val="00F21F40"/>
    <w:rsid w:val="00F5648A"/>
    <w:rsid w:val="00F67714"/>
    <w:rsid w:val="00FB2B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310919D-BB8D-4230-AF81-3DF9E43F9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8A3"/>
  </w:style>
  <w:style w:type="paragraph" w:styleId="Footer">
    <w:name w:val="footer"/>
    <w:basedOn w:val="Normal"/>
    <w:link w:val="FooterChar"/>
    <w:uiPriority w:val="99"/>
    <w:unhideWhenUsed/>
    <w:rsid w:val="00335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6</Pages>
  <Words>1159</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3</cp:revision>
  <dcterms:created xsi:type="dcterms:W3CDTF">2020-11-09T23:00:00Z</dcterms:created>
  <dcterms:modified xsi:type="dcterms:W3CDTF">2020-11-10T03:02:00Z</dcterms:modified>
</cp:coreProperties>
</file>